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69674" w14:textId="3C0F92C7" w:rsidR="003C2902" w:rsidRDefault="003C2902" w:rsidP="003C2902">
      <w:pPr>
        <w:pStyle w:val="Header"/>
        <w:rPr>
          <w:bCs/>
          <w:noProof w:val="0"/>
          <w:sz w:val="24"/>
          <w:lang w:val="en-GB"/>
        </w:rPr>
      </w:pPr>
      <w:r>
        <w:rPr>
          <w:bCs/>
          <w:noProof w:val="0"/>
          <w:sz w:val="24"/>
          <w:lang w:val="en-GB"/>
        </w:rPr>
        <w:t>3GPP TSG RAN WG1</w:t>
      </w:r>
      <w:r w:rsidR="009D2243">
        <w:rPr>
          <w:bCs/>
          <w:noProof w:val="0"/>
          <w:sz w:val="24"/>
          <w:lang w:val="en-GB"/>
        </w:rPr>
        <w:t xml:space="preserve"> </w:t>
      </w:r>
      <w:r w:rsidR="009D2243" w:rsidRPr="00DB731F">
        <w:rPr>
          <w:bCs/>
          <w:noProof w:val="0"/>
          <w:sz w:val="24"/>
          <w:lang w:val="en-GB"/>
        </w:rPr>
        <w:t>#</w:t>
      </w:r>
      <w:r w:rsidR="00764F23">
        <w:rPr>
          <w:bCs/>
          <w:noProof w:val="0"/>
          <w:sz w:val="24"/>
          <w:lang w:val="en-GB"/>
        </w:rPr>
        <w:t>90</w:t>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8B2BC5">
        <w:rPr>
          <w:bCs/>
          <w:noProof w:val="0"/>
          <w:sz w:val="24"/>
          <w:lang w:val="en-GB"/>
        </w:rPr>
        <w:tab/>
      </w:r>
      <w:r w:rsidR="008B2BC5">
        <w:rPr>
          <w:bCs/>
          <w:noProof w:val="0"/>
          <w:sz w:val="24"/>
          <w:lang w:val="en-GB"/>
        </w:rPr>
        <w:tab/>
      </w:r>
      <w:r w:rsidR="008B2BC5">
        <w:rPr>
          <w:bCs/>
          <w:noProof w:val="0"/>
          <w:sz w:val="24"/>
          <w:lang w:val="en-GB"/>
        </w:rPr>
        <w:tab/>
      </w:r>
      <w:r w:rsidR="008B2BC5">
        <w:rPr>
          <w:bCs/>
          <w:noProof w:val="0"/>
          <w:sz w:val="24"/>
          <w:lang w:val="en-GB"/>
        </w:rPr>
        <w:tab/>
      </w:r>
      <w:r w:rsidR="007F0222" w:rsidRPr="007F0222">
        <w:rPr>
          <w:bCs/>
          <w:noProof w:val="0"/>
          <w:sz w:val="24"/>
          <w:lang w:val="en-GB"/>
        </w:rPr>
        <w:t>R1-</w:t>
      </w:r>
      <w:r w:rsidR="00764F23">
        <w:rPr>
          <w:bCs/>
          <w:noProof w:val="0"/>
          <w:sz w:val="24"/>
          <w:lang w:val="en-GB"/>
        </w:rPr>
        <w:t>17</w:t>
      </w:r>
      <w:r w:rsidR="00834459">
        <w:rPr>
          <w:bCs/>
          <w:noProof w:val="0"/>
          <w:sz w:val="24"/>
          <w:lang w:val="en-GB"/>
        </w:rPr>
        <w:t>14059</w:t>
      </w:r>
    </w:p>
    <w:p w14:paraId="5F06DBFF" w14:textId="38CA2E2F" w:rsidR="003C2902" w:rsidRDefault="00764F23" w:rsidP="003C2902">
      <w:pPr>
        <w:pStyle w:val="Header"/>
        <w:rPr>
          <w:bCs/>
          <w:noProof w:val="0"/>
          <w:sz w:val="24"/>
          <w:lang w:val="en-GB"/>
        </w:rPr>
      </w:pPr>
      <w:r>
        <w:rPr>
          <w:bCs/>
          <w:noProof w:val="0"/>
          <w:sz w:val="24"/>
          <w:lang w:val="en-GB"/>
        </w:rPr>
        <w:t>Prague, C</w:t>
      </w:r>
      <w:r w:rsidR="000D0FAA">
        <w:rPr>
          <w:bCs/>
          <w:noProof w:val="0"/>
          <w:sz w:val="24"/>
          <w:lang w:val="en-GB"/>
        </w:rPr>
        <w:t>zech Republic</w:t>
      </w:r>
      <w:r w:rsidR="009D2243">
        <w:rPr>
          <w:bCs/>
          <w:noProof w:val="0"/>
          <w:sz w:val="24"/>
          <w:lang w:val="en-GB"/>
        </w:rPr>
        <w:t>,</w:t>
      </w:r>
      <w:r w:rsidR="009D2243" w:rsidRPr="00B71F09">
        <w:rPr>
          <w:bCs/>
          <w:noProof w:val="0"/>
          <w:sz w:val="24"/>
          <w:lang w:val="en-GB"/>
        </w:rPr>
        <w:t xml:space="preserve"> </w:t>
      </w:r>
      <w:r>
        <w:rPr>
          <w:bCs/>
          <w:noProof w:val="0"/>
          <w:sz w:val="24"/>
          <w:lang w:val="en-GB"/>
        </w:rPr>
        <w:t>21st</w:t>
      </w:r>
      <w:r w:rsidR="009D2243" w:rsidRPr="00B71F09">
        <w:rPr>
          <w:bCs/>
          <w:noProof w:val="0"/>
          <w:sz w:val="24"/>
          <w:lang w:val="en-GB"/>
        </w:rPr>
        <w:t xml:space="preserve"> – </w:t>
      </w:r>
      <w:r>
        <w:rPr>
          <w:bCs/>
          <w:noProof w:val="0"/>
          <w:sz w:val="24"/>
          <w:lang w:val="en-GB"/>
        </w:rPr>
        <w:t>25</w:t>
      </w:r>
      <w:r w:rsidR="009D2243" w:rsidRPr="00B71F09">
        <w:rPr>
          <w:bCs/>
          <w:noProof w:val="0"/>
          <w:sz w:val="24"/>
          <w:lang w:val="en-GB"/>
        </w:rPr>
        <w:t xml:space="preserve">th </w:t>
      </w:r>
      <w:r>
        <w:rPr>
          <w:bCs/>
          <w:noProof w:val="0"/>
          <w:sz w:val="24"/>
          <w:lang w:val="en-GB"/>
        </w:rPr>
        <w:t>August</w:t>
      </w:r>
      <w:r w:rsidR="009D2243" w:rsidRPr="00B71F09">
        <w:rPr>
          <w:bCs/>
          <w:noProof w:val="0"/>
          <w:sz w:val="24"/>
          <w:lang w:val="en-GB"/>
        </w:rPr>
        <w:t xml:space="preserve"> 2017</w:t>
      </w:r>
    </w:p>
    <w:p w14:paraId="56A8114B" w14:textId="77777777" w:rsidR="00CA26CE" w:rsidRPr="0016316A" w:rsidRDefault="00CA26CE" w:rsidP="00CA26CE">
      <w:pPr>
        <w:pStyle w:val="Header"/>
        <w:rPr>
          <w:bCs/>
          <w:noProof w:val="0"/>
          <w:sz w:val="24"/>
          <w:lang w:val="en-GB" w:eastAsia="ja-JP"/>
        </w:rPr>
      </w:pPr>
    </w:p>
    <w:p w14:paraId="08AC4AD5" w14:textId="3F5A846F" w:rsidR="0034111C" w:rsidRPr="001E5981" w:rsidRDefault="0034111C">
      <w:pPr>
        <w:pStyle w:val="CRCoverPage"/>
        <w:rPr>
          <w:rFonts w:cs="Arial"/>
          <w:b/>
          <w:bCs/>
          <w:sz w:val="24"/>
          <w:lang w:val="en-US" w:eastAsia="ja-JP"/>
        </w:rPr>
      </w:pPr>
      <w:r w:rsidRPr="005C13D8">
        <w:rPr>
          <w:rFonts w:cs="Arial"/>
          <w:b/>
          <w:bCs/>
          <w:sz w:val="24"/>
        </w:rPr>
        <w:t>Agenda item:</w:t>
      </w:r>
      <w:r w:rsidRPr="005C13D8">
        <w:rPr>
          <w:rFonts w:cs="Arial"/>
          <w:b/>
          <w:bCs/>
          <w:sz w:val="24"/>
        </w:rPr>
        <w:tab/>
      </w:r>
      <w:r w:rsidRPr="005C13D8">
        <w:rPr>
          <w:rFonts w:cs="Arial"/>
          <w:b/>
          <w:bCs/>
          <w:sz w:val="24"/>
        </w:rPr>
        <w:tab/>
      </w:r>
      <w:r w:rsidR="000D0FAA">
        <w:rPr>
          <w:rFonts w:eastAsia="SimSun" w:cs="Arial"/>
          <w:b/>
          <w:bCs/>
          <w:sz w:val="24"/>
        </w:rPr>
        <w:t>6</w:t>
      </w:r>
      <w:r w:rsidR="009D2243" w:rsidRPr="007F0222">
        <w:rPr>
          <w:rFonts w:eastAsia="SimSun" w:cs="Arial"/>
          <w:b/>
          <w:bCs/>
          <w:sz w:val="24"/>
        </w:rPr>
        <w:t>.1.3.1.2.</w:t>
      </w:r>
      <w:r w:rsidR="00EE0982" w:rsidRPr="007F0222">
        <w:rPr>
          <w:rFonts w:eastAsia="SimSun" w:cs="Arial"/>
          <w:b/>
          <w:bCs/>
          <w:sz w:val="24"/>
        </w:rPr>
        <w:t>1</w:t>
      </w:r>
    </w:p>
    <w:p w14:paraId="54BF8606" w14:textId="0E977B7B"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8B2BC5">
        <w:rPr>
          <w:rFonts w:ascii="Arial" w:hAnsi="Arial" w:cs="Arial"/>
          <w:b/>
          <w:bCs/>
          <w:sz w:val="24"/>
        </w:rPr>
        <w:t xml:space="preserve">Nokia </w:t>
      </w:r>
      <w:r w:rsidR="00013455" w:rsidRPr="00013455">
        <w:rPr>
          <w:rFonts w:ascii="Arial" w:hAnsi="Arial" w:cs="Arial"/>
          <w:b/>
          <w:bCs/>
          <w:sz w:val="24"/>
        </w:rPr>
        <w:t>Shanghai Bell</w:t>
      </w:r>
    </w:p>
    <w:p w14:paraId="52857A4E" w14:textId="35E640F9" w:rsidR="0034111C" w:rsidRPr="0016316A" w:rsidRDefault="0034111C" w:rsidP="007F0222">
      <w:pPr>
        <w:ind w:left="1985" w:hanging="1985"/>
        <w:jc w:val="both"/>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D162EF">
        <w:rPr>
          <w:rFonts w:ascii="Arial" w:hAnsi="Arial" w:cs="Arial"/>
          <w:b/>
          <w:bCs/>
          <w:sz w:val="24"/>
        </w:rPr>
        <w:t xml:space="preserve">On the PDCCH </w:t>
      </w:r>
      <w:r w:rsidR="002D105F">
        <w:rPr>
          <w:rFonts w:ascii="Arial" w:hAnsi="Arial" w:cs="Arial"/>
          <w:b/>
          <w:bCs/>
          <w:sz w:val="24"/>
        </w:rPr>
        <w:t xml:space="preserve">control resource set and its connection to the search space </w:t>
      </w:r>
      <w:r w:rsidR="000B0C45">
        <w:rPr>
          <w:rFonts w:ascii="Arial" w:hAnsi="Arial" w:cs="Arial"/>
          <w:b/>
          <w:bCs/>
          <w:sz w:val="24"/>
        </w:rPr>
        <w:t>for NR</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2227E187" w14:textId="77777777" w:rsidR="000762E8" w:rsidRDefault="000762E8" w:rsidP="000762E8">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w:t>
      </w:r>
      <w:proofErr w:type="spellStart"/>
      <w:r w:rsidRPr="004E1CF4">
        <w:rPr>
          <w:bCs/>
        </w:rPr>
        <w:t>eMBB</w:t>
      </w:r>
      <w:proofErr w:type="spellEnd"/>
      <w:r w:rsidRPr="004E1CF4">
        <w:rPr>
          <w:bCs/>
        </w:rPr>
        <w:t>) and ultra-reliable low-latency-communication (URLLC) as defined in [</w:t>
      </w:r>
      <w:r>
        <w:rPr>
          <w:bCs/>
        </w:rPr>
        <w:t>3</w:t>
      </w:r>
      <w:r w:rsidRPr="004E1CF4">
        <w:rPr>
          <w:bCs/>
        </w:rPr>
        <w:t>]. The NR under this work item should consider frequency ranges up to 52.6 GHz.</w:t>
      </w:r>
    </w:p>
    <w:p w14:paraId="28B11C4C" w14:textId="25691558" w:rsidR="00CC300C" w:rsidRDefault="00BE4EC9" w:rsidP="002E758C">
      <w:pPr>
        <w:spacing w:after="120"/>
        <w:jc w:val="both"/>
        <w:rPr>
          <w:rFonts w:eastAsia="Malgun Gothic"/>
        </w:rPr>
      </w:pPr>
      <w:r>
        <w:rPr>
          <w:bCs/>
        </w:rPr>
        <w:t xml:space="preserve">This contribution relates to </w:t>
      </w:r>
      <w:r w:rsidR="00D162EF">
        <w:rPr>
          <w:bCs/>
        </w:rPr>
        <w:t xml:space="preserve">PDCCH search space </w:t>
      </w:r>
      <w:r w:rsidR="00A3492E">
        <w:rPr>
          <w:bCs/>
        </w:rPr>
        <w:t>configuration</w:t>
      </w:r>
      <w:r w:rsidR="00D162EF">
        <w:rPr>
          <w:bCs/>
        </w:rPr>
        <w:t xml:space="preserve"> for</w:t>
      </w:r>
      <w:r w:rsidR="000B0C45">
        <w:rPr>
          <w:bCs/>
        </w:rPr>
        <w:t xml:space="preserve"> NR</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related </w:t>
      </w:r>
      <w:r w:rsidR="00DC3FF5">
        <w:rPr>
          <w:rFonts w:eastAsia="Malgun Gothic"/>
        </w:rPr>
        <w:t xml:space="preserve">to </w:t>
      </w:r>
      <w:r w:rsidR="00CA192A">
        <w:rPr>
          <w:rFonts w:eastAsia="Malgun Gothic"/>
        </w:rPr>
        <w:t>DL control channel structures were made in RAN1 #</w:t>
      </w:r>
      <w:r w:rsidR="00D162EF">
        <w:rPr>
          <w:rFonts w:eastAsia="Malgun Gothic"/>
        </w:rPr>
        <w:t>87</w:t>
      </w:r>
      <w:r w:rsidR="00CC5603">
        <w:rPr>
          <w:rFonts w:eastAsia="Malgun Gothic"/>
        </w:rPr>
        <w:t>,</w:t>
      </w:r>
      <w:r w:rsidR="00C43547">
        <w:rPr>
          <w:rFonts w:eastAsia="Malgun Gothic"/>
        </w:rPr>
        <w:t xml:space="preserve"> RAN</w:t>
      </w:r>
      <w:r w:rsidR="00663BF2">
        <w:rPr>
          <w:rFonts w:eastAsia="Malgun Gothic"/>
        </w:rPr>
        <w:t xml:space="preserve">1 NR </w:t>
      </w:r>
      <w:r w:rsidR="009535C6">
        <w:rPr>
          <w:rFonts w:eastAsia="Malgun Gothic"/>
        </w:rPr>
        <w:t>Ad-Hoc</w:t>
      </w:r>
      <w:r w:rsidR="007863FB">
        <w:rPr>
          <w:rFonts w:eastAsia="Malgun Gothic"/>
        </w:rPr>
        <w:t>, RAN1#88</w:t>
      </w:r>
      <w:r w:rsidR="009535C6">
        <w:rPr>
          <w:rFonts w:eastAsia="Malgun Gothic"/>
        </w:rPr>
        <w:t>,</w:t>
      </w:r>
      <w:r w:rsidR="00CC5603">
        <w:rPr>
          <w:rFonts w:eastAsia="Malgun Gothic"/>
        </w:rPr>
        <w:t xml:space="preserve"> RAN1#8</w:t>
      </w:r>
      <w:r w:rsidR="007863FB">
        <w:rPr>
          <w:rFonts w:eastAsia="Malgun Gothic"/>
        </w:rPr>
        <w:t>9</w:t>
      </w:r>
      <w:r w:rsidR="00CA192A">
        <w:rPr>
          <w:rFonts w:eastAsia="Malgun Gothic"/>
        </w:rPr>
        <w:t xml:space="preserve"> </w:t>
      </w:r>
      <w:r w:rsidR="009535C6">
        <w:rPr>
          <w:rFonts w:eastAsia="Malgun Gothic"/>
        </w:rPr>
        <w:t xml:space="preserve">and RAN1 NR Ad-Hoc#2 </w:t>
      </w:r>
      <w:r w:rsidR="00342AD2">
        <w:rPr>
          <w:bCs/>
        </w:rPr>
        <w:t>[</w:t>
      </w:r>
      <w:r w:rsidR="007317FF">
        <w:rPr>
          <w:bCs/>
        </w:rPr>
        <w:t>4</w:t>
      </w:r>
      <w:r w:rsidR="00342AD2">
        <w:rPr>
          <w:bCs/>
        </w:rPr>
        <w:t>]</w:t>
      </w:r>
      <w:r w:rsidR="00C43547">
        <w:rPr>
          <w:bCs/>
        </w:rPr>
        <w:t>[</w:t>
      </w:r>
      <w:r w:rsidR="007317FF">
        <w:rPr>
          <w:bCs/>
        </w:rPr>
        <w:t>5</w:t>
      </w:r>
      <w:r w:rsidR="00C43547">
        <w:rPr>
          <w:bCs/>
        </w:rPr>
        <w:t>]</w:t>
      </w:r>
      <w:r w:rsidR="007317FF">
        <w:rPr>
          <w:bCs/>
        </w:rPr>
        <w:t>[6]</w:t>
      </w:r>
      <w:r w:rsidR="007863FB">
        <w:rPr>
          <w:bCs/>
        </w:rPr>
        <w:t>[7]</w:t>
      </w:r>
      <w:r w:rsidR="009535C6">
        <w:rPr>
          <w:bCs/>
        </w:rPr>
        <w:t>[8]</w:t>
      </w:r>
      <w:r w:rsidR="00CC300C">
        <w:rPr>
          <w:rFonts w:eastAsia="Malgun Gothic"/>
        </w:rPr>
        <w:t>:</w:t>
      </w:r>
    </w:p>
    <w:p w14:paraId="04A61A7C" w14:textId="0FFD452C" w:rsidR="00D162EF" w:rsidRPr="001F28AA" w:rsidRDefault="00D162EF" w:rsidP="00D162EF">
      <w:pPr>
        <w:spacing w:after="0"/>
        <w:ind w:firstLine="284"/>
        <w:rPr>
          <w:rFonts w:eastAsia="MS Mincho"/>
          <w:b/>
          <w:sz w:val="17"/>
          <w:szCs w:val="17"/>
          <w:u w:val="single"/>
          <w:lang w:val="en-US" w:eastAsia="ja-JP"/>
        </w:rPr>
      </w:pPr>
      <w:r w:rsidRPr="001F28AA">
        <w:rPr>
          <w:rFonts w:eastAsia="MS Mincho"/>
          <w:b/>
          <w:sz w:val="17"/>
          <w:szCs w:val="17"/>
          <w:highlight w:val="green"/>
          <w:u w:val="single"/>
          <w:lang w:val="en-US" w:eastAsia="ja-JP"/>
        </w:rPr>
        <w:t>Agreements:</w:t>
      </w:r>
      <w:r w:rsidR="00C43547" w:rsidRPr="001F28AA">
        <w:rPr>
          <w:rFonts w:eastAsia="MS Mincho"/>
          <w:sz w:val="17"/>
          <w:szCs w:val="17"/>
          <w:lang w:val="en-US" w:eastAsia="ja-JP"/>
        </w:rPr>
        <w:t xml:space="preserve"> [</w:t>
      </w:r>
      <w:r w:rsidR="00DF2ED3">
        <w:rPr>
          <w:rFonts w:eastAsia="MS Mincho"/>
          <w:sz w:val="17"/>
          <w:szCs w:val="17"/>
          <w:lang w:val="en-US" w:eastAsia="ja-JP"/>
        </w:rPr>
        <w:t>4</w:t>
      </w:r>
      <w:r w:rsidR="00C43547" w:rsidRPr="001F28AA">
        <w:rPr>
          <w:rFonts w:eastAsia="MS Mincho"/>
          <w:sz w:val="17"/>
          <w:szCs w:val="17"/>
          <w:lang w:val="en-US" w:eastAsia="ja-JP"/>
        </w:rPr>
        <w:t>]</w:t>
      </w:r>
    </w:p>
    <w:p w14:paraId="1C6B264F"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The time/freq. resource containing at least one search space is obtained from MIB/system information/implicitly derived from initial access information</w:t>
      </w:r>
    </w:p>
    <w:p w14:paraId="55A970AD"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Time/freq. resource containing additional search spaces, can be configured using dedicated RRC signaling</w:t>
      </w:r>
    </w:p>
    <w:p w14:paraId="60547DBA" w14:textId="77777777" w:rsidR="00D162EF" w:rsidRPr="001F28AA" w:rsidRDefault="00D162EF" w:rsidP="001F28AA">
      <w:pPr>
        <w:pStyle w:val="ListParagraph"/>
        <w:numPr>
          <w:ilvl w:val="0"/>
          <w:numId w:val="30"/>
        </w:numPr>
        <w:ind w:left="851" w:hanging="425"/>
        <w:rPr>
          <w:rFonts w:eastAsia="MS Mincho"/>
          <w:i/>
          <w:sz w:val="17"/>
          <w:szCs w:val="17"/>
          <w:lang w:val="en-US" w:eastAsia="ja-JP"/>
        </w:rPr>
      </w:pPr>
      <w:r w:rsidRPr="001F28AA">
        <w:rPr>
          <w:rFonts w:eastAsia="MS Mincho"/>
          <w:i/>
          <w:sz w:val="17"/>
          <w:szCs w:val="17"/>
          <w:lang w:val="en-US" w:eastAsia="ja-JP"/>
        </w:rPr>
        <w:t>Other solution is not precluded</w:t>
      </w:r>
    </w:p>
    <w:p w14:paraId="5CBAB4AB" w14:textId="77777777" w:rsidR="00D162EF" w:rsidRDefault="00D162EF" w:rsidP="00D162EF">
      <w:pPr>
        <w:overflowPunct/>
        <w:autoSpaceDE/>
        <w:autoSpaceDN/>
        <w:adjustRightInd/>
        <w:spacing w:after="0"/>
        <w:textAlignment w:val="auto"/>
        <w:rPr>
          <w:rFonts w:eastAsia="MS Mincho"/>
          <w:i/>
          <w:sz w:val="12"/>
          <w:szCs w:val="17"/>
          <w:lang w:val="en-US" w:eastAsia="ja-JP"/>
        </w:rPr>
      </w:pPr>
    </w:p>
    <w:p w14:paraId="26E479B2" w14:textId="2D0FC862" w:rsidR="00D162EF" w:rsidRPr="001F28AA" w:rsidRDefault="00D162EF" w:rsidP="001F28AA">
      <w:pPr>
        <w:numPr>
          <w:ilvl w:val="0"/>
          <w:numId w:val="22"/>
        </w:numPr>
        <w:overflowPunct/>
        <w:autoSpaceDE/>
        <w:autoSpaceDN/>
        <w:adjustRightInd/>
        <w:spacing w:after="0"/>
        <w:ind w:hanging="294"/>
        <w:textAlignment w:val="auto"/>
        <w:rPr>
          <w:rFonts w:eastAsia="MS Mincho"/>
          <w:i/>
          <w:sz w:val="17"/>
          <w:szCs w:val="17"/>
          <w:lang w:val="en-US" w:eastAsia="ja-JP"/>
        </w:rPr>
      </w:pPr>
      <w:r w:rsidRPr="001F28AA">
        <w:rPr>
          <w:rFonts w:eastAsia="MS Mincho"/>
          <w:i/>
          <w:sz w:val="17"/>
          <w:szCs w:val="17"/>
          <w:lang w:val="en-US" w:eastAsia="ja-JP"/>
        </w:rPr>
        <w:t>when the control resource set spans multi</w:t>
      </w:r>
      <w:r w:rsidR="00D20CD6" w:rsidRPr="001F28AA">
        <w:rPr>
          <w:rFonts w:eastAsia="MS Mincho"/>
          <w:i/>
          <w:sz w:val="17"/>
          <w:szCs w:val="17"/>
          <w:lang w:val="en-US" w:eastAsia="ja-JP"/>
        </w:rPr>
        <w:t xml:space="preserve">ple OFDM symbols, NR support a </w:t>
      </w:r>
      <w:r w:rsidRPr="001F28AA">
        <w:rPr>
          <w:rFonts w:eastAsia="MS Mincho"/>
          <w:i/>
          <w:sz w:val="17"/>
          <w:szCs w:val="17"/>
          <w:lang w:val="en-US" w:eastAsia="ja-JP"/>
        </w:rPr>
        <w:t>control channel candidate to be mapped to multiple OFDM symbols or to a single OFDM symbol</w:t>
      </w:r>
    </w:p>
    <w:p w14:paraId="261D6853" w14:textId="77777777" w:rsidR="00D162EF" w:rsidRPr="001F28AA" w:rsidRDefault="00D162EF" w:rsidP="001F28AA">
      <w:pPr>
        <w:numPr>
          <w:ilvl w:val="1"/>
          <w:numId w:val="22"/>
        </w:numPr>
        <w:tabs>
          <w:tab w:val="clear" w:pos="1440"/>
          <w:tab w:val="num" w:pos="1701"/>
        </w:tabs>
        <w:overflowPunct/>
        <w:autoSpaceDE/>
        <w:autoSpaceDN/>
        <w:adjustRightInd/>
        <w:spacing w:after="0"/>
        <w:ind w:left="1701" w:hanging="425"/>
        <w:textAlignment w:val="auto"/>
        <w:rPr>
          <w:rFonts w:eastAsia="MS Mincho"/>
          <w:i/>
          <w:sz w:val="17"/>
          <w:szCs w:val="17"/>
          <w:lang w:val="en-US" w:eastAsia="ja-JP"/>
        </w:rPr>
      </w:pPr>
      <w:r w:rsidRPr="001F28AA">
        <w:rPr>
          <w:rFonts w:eastAsia="MS Mincho"/>
          <w:i/>
          <w:sz w:val="17"/>
          <w:szCs w:val="17"/>
          <w:lang w:val="en-US" w:eastAsia="ja-JP"/>
        </w:rPr>
        <w:t xml:space="preserve">The </w:t>
      </w:r>
      <w:proofErr w:type="spellStart"/>
      <w:r w:rsidRPr="001F28AA">
        <w:rPr>
          <w:rFonts w:eastAsia="MS Mincho"/>
          <w:i/>
          <w:sz w:val="17"/>
          <w:szCs w:val="17"/>
          <w:lang w:val="en-US" w:eastAsia="ja-JP"/>
        </w:rPr>
        <w:t>gNB</w:t>
      </w:r>
      <w:proofErr w:type="spellEnd"/>
      <w:r w:rsidRPr="001F28AA">
        <w:rPr>
          <w:rFonts w:eastAsia="MS Mincho"/>
          <w:i/>
          <w:sz w:val="17"/>
          <w:szCs w:val="17"/>
          <w:lang w:val="en-US" w:eastAsia="ja-JP"/>
        </w:rPr>
        <w:t xml:space="preserve"> can inform UE which control channel candidates are mapped to each subset of OFDM symbols in the control resource set. FFS: details of the signaling (implicit or explicit)</w:t>
      </w:r>
    </w:p>
    <w:p w14:paraId="312E6CDB" w14:textId="77777777" w:rsidR="00C43547" w:rsidRPr="00EC4D33" w:rsidRDefault="00C43547" w:rsidP="00C43547">
      <w:pPr>
        <w:overflowPunct/>
        <w:autoSpaceDE/>
        <w:autoSpaceDN/>
        <w:adjustRightInd/>
        <w:spacing w:after="0"/>
        <w:ind w:left="1440"/>
        <w:textAlignment w:val="auto"/>
        <w:rPr>
          <w:rFonts w:eastAsia="MS Mincho"/>
          <w:i/>
          <w:sz w:val="10"/>
          <w:szCs w:val="17"/>
          <w:lang w:val="en-US" w:eastAsia="ja-JP"/>
        </w:rPr>
      </w:pPr>
    </w:p>
    <w:p w14:paraId="7DCEC1D4" w14:textId="02536D66" w:rsidR="00C43547" w:rsidRPr="001F28AA" w:rsidRDefault="00C43547" w:rsidP="00C43547">
      <w:pPr>
        <w:spacing w:after="0"/>
        <w:ind w:firstLine="284"/>
        <w:rPr>
          <w:rFonts w:eastAsia="MS Mincho"/>
          <w:b/>
          <w:sz w:val="17"/>
          <w:szCs w:val="17"/>
          <w:lang w:val="en-US" w:eastAsia="ja-JP"/>
        </w:rPr>
      </w:pPr>
      <w:r w:rsidRPr="001F28AA">
        <w:rPr>
          <w:rFonts w:eastAsia="MS Mincho"/>
          <w:b/>
          <w:sz w:val="17"/>
          <w:szCs w:val="17"/>
          <w:highlight w:val="green"/>
          <w:u w:val="single"/>
          <w:lang w:val="en-US" w:eastAsia="ja-JP"/>
        </w:rPr>
        <w:t>Agreements:</w:t>
      </w:r>
      <w:r w:rsidRPr="001F28AA">
        <w:rPr>
          <w:rFonts w:eastAsia="MS Mincho"/>
          <w:b/>
          <w:sz w:val="17"/>
          <w:szCs w:val="17"/>
          <w:lang w:val="en-US" w:eastAsia="ja-JP"/>
        </w:rPr>
        <w:t xml:space="preserve"> </w:t>
      </w:r>
      <w:r w:rsidRPr="001F28AA">
        <w:rPr>
          <w:rFonts w:eastAsia="MS Mincho"/>
          <w:sz w:val="17"/>
          <w:szCs w:val="17"/>
          <w:lang w:val="en-US" w:eastAsia="ja-JP"/>
        </w:rPr>
        <w:t>[</w:t>
      </w:r>
      <w:r w:rsidR="00DF2ED3">
        <w:rPr>
          <w:rFonts w:eastAsia="MS Mincho"/>
          <w:sz w:val="17"/>
          <w:szCs w:val="17"/>
          <w:lang w:val="en-US" w:eastAsia="ja-JP"/>
        </w:rPr>
        <w:t>5</w:t>
      </w:r>
      <w:r w:rsidRPr="001F28AA">
        <w:rPr>
          <w:rFonts w:eastAsia="MS Mincho"/>
          <w:sz w:val="17"/>
          <w:szCs w:val="17"/>
          <w:lang w:val="en-US" w:eastAsia="ja-JP"/>
        </w:rPr>
        <w:t>]</w:t>
      </w:r>
    </w:p>
    <w:p w14:paraId="204B3A3D"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NR supports at least following functionalities</w:t>
      </w:r>
    </w:p>
    <w:p w14:paraId="79EE11F0"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 xml:space="preserve">At least for </w:t>
      </w:r>
      <w:proofErr w:type="spellStart"/>
      <w:r w:rsidRPr="001F28AA">
        <w:rPr>
          <w:rFonts w:eastAsia="MS Mincho"/>
          <w:i/>
          <w:sz w:val="17"/>
          <w:szCs w:val="17"/>
          <w:lang w:val="en-US" w:eastAsia="ja-JP"/>
        </w:rPr>
        <w:t>eMBB</w:t>
      </w:r>
      <w:proofErr w:type="spellEnd"/>
      <w:r w:rsidRPr="001F28AA">
        <w:rPr>
          <w:rFonts w:eastAsia="MS Mincho"/>
          <w:i/>
          <w:sz w:val="17"/>
          <w:szCs w:val="17"/>
          <w:lang w:val="en-US" w:eastAsia="ja-JP"/>
        </w:rPr>
        <w:t>, in one OFDM symbol, multiple CCEs cannot be transmitted on the same PRB except for spatial multiplexing to different UEs (MU-MIMO)</w:t>
      </w:r>
    </w:p>
    <w:p w14:paraId="3D331601"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 PDCCH candidate consists of a set of CCEs. A CCE consists of a set of REGs. A REG is one RB during one OFDM symbol.</w:t>
      </w:r>
    </w:p>
    <w:p w14:paraId="6BDFFAE7"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 xml:space="preserve">For one UE, the channel estimate obtained for one RE should be reusable across multiple blind </w:t>
      </w:r>
      <w:proofErr w:type="spellStart"/>
      <w:r w:rsidRPr="001F28AA">
        <w:rPr>
          <w:rFonts w:eastAsia="MS Mincho"/>
          <w:i/>
          <w:sz w:val="17"/>
          <w:szCs w:val="17"/>
          <w:lang w:val="en-US" w:eastAsia="ja-JP"/>
        </w:rPr>
        <w:t>decodings</w:t>
      </w:r>
      <w:proofErr w:type="spellEnd"/>
      <w:r w:rsidRPr="001F28AA">
        <w:rPr>
          <w:rFonts w:eastAsia="MS Mincho"/>
          <w:i/>
          <w:sz w:val="17"/>
          <w:szCs w:val="17"/>
          <w:lang w:val="en-US" w:eastAsia="ja-JP"/>
        </w:rPr>
        <w:t xml:space="preserve"> involving that RE in at least the same control resource set and type of search space (common or UE-specific).</w:t>
      </w:r>
    </w:p>
    <w:p w14:paraId="0AA96842" w14:textId="77777777" w:rsidR="007D432A" w:rsidRPr="001F28AA" w:rsidRDefault="007D432A" w:rsidP="007D432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At least for DL data scheduled for a slot, the DL data DMRS location in time is not dynamically varying relative to the start of slot</w:t>
      </w:r>
    </w:p>
    <w:p w14:paraId="2ACC7B04" w14:textId="77777777" w:rsidR="007D432A" w:rsidRPr="00EC4D33" w:rsidRDefault="007D432A" w:rsidP="001F28AA">
      <w:pPr>
        <w:pStyle w:val="ListParagraph"/>
        <w:ind w:left="1648"/>
        <w:rPr>
          <w:rFonts w:eastAsia="MS Mincho"/>
          <w:i/>
          <w:sz w:val="4"/>
          <w:szCs w:val="17"/>
          <w:lang w:val="en-US" w:eastAsia="ja-JP"/>
        </w:rPr>
      </w:pPr>
    </w:p>
    <w:p w14:paraId="0C30E038"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A control resource set is defined as a set of REGs under a given numerology</w:t>
      </w:r>
    </w:p>
    <w:p w14:paraId="4A1672E0"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Control search space includes at least the following properties</w:t>
      </w:r>
    </w:p>
    <w:p w14:paraId="5A41CD7F"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Aggregation level(s)</w:t>
      </w:r>
    </w:p>
    <w:p w14:paraId="29755DF9"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Number of decoding candidates for each aggregation level</w:t>
      </w:r>
    </w:p>
    <w:p w14:paraId="16A2F552"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The set of CCEs for each decoding candidate</w:t>
      </w:r>
    </w:p>
    <w:p w14:paraId="04AA18CB"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if any of the following properties belong to control resource set or control search space</w:t>
      </w:r>
    </w:p>
    <w:p w14:paraId="0C85DA99"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Transmission/diversity scheme</w:t>
      </w:r>
    </w:p>
    <w:p w14:paraId="061FD190"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CCE to REG mapping</w:t>
      </w:r>
    </w:p>
    <w:p w14:paraId="0DB73AB6"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RS structure</w:t>
      </w:r>
    </w:p>
    <w:p w14:paraId="495410D6" w14:textId="77777777" w:rsidR="007D432A" w:rsidRPr="001F28AA" w:rsidRDefault="007D432A" w:rsidP="001F28AA">
      <w:pPr>
        <w:pStyle w:val="ListParagraph"/>
        <w:numPr>
          <w:ilvl w:val="1"/>
          <w:numId w:val="27"/>
        </w:numPr>
        <w:rPr>
          <w:rFonts w:eastAsia="MS Mincho"/>
          <w:i/>
          <w:sz w:val="17"/>
          <w:szCs w:val="17"/>
          <w:lang w:val="en-US" w:eastAsia="ja-JP"/>
        </w:rPr>
      </w:pPr>
      <w:r w:rsidRPr="001F28AA">
        <w:rPr>
          <w:rFonts w:eastAsia="MS Mincho"/>
          <w:i/>
          <w:sz w:val="17"/>
          <w:szCs w:val="17"/>
          <w:lang w:val="en-US" w:eastAsia="ja-JP"/>
        </w:rPr>
        <w:t>PRB bundling size</w:t>
      </w:r>
    </w:p>
    <w:p w14:paraId="3916CED7" w14:textId="77777777" w:rsidR="007D432A" w:rsidRPr="001F28A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if the control resource sets can overlap or not</w:t>
      </w:r>
    </w:p>
    <w:p w14:paraId="424A5BC0" w14:textId="666D4498" w:rsidR="007D432A" w:rsidRDefault="007D432A" w:rsidP="007D432A">
      <w:pPr>
        <w:pStyle w:val="ListParagraph"/>
        <w:numPr>
          <w:ilvl w:val="0"/>
          <w:numId w:val="27"/>
        </w:numPr>
        <w:rPr>
          <w:rFonts w:eastAsia="MS Mincho"/>
          <w:i/>
          <w:sz w:val="17"/>
          <w:szCs w:val="17"/>
          <w:lang w:val="en-US" w:eastAsia="ja-JP"/>
        </w:rPr>
      </w:pPr>
      <w:r w:rsidRPr="001F28AA">
        <w:rPr>
          <w:rFonts w:eastAsia="MS Mincho"/>
          <w:i/>
          <w:sz w:val="17"/>
          <w:szCs w:val="17"/>
          <w:lang w:val="en-US" w:eastAsia="ja-JP"/>
        </w:rPr>
        <w:t>FFS: whether the mapping between control resource set and control search space is one-to-one or one-to-many</w:t>
      </w:r>
    </w:p>
    <w:p w14:paraId="08ED6B77" w14:textId="77777777" w:rsidR="000762E8" w:rsidRDefault="000762E8" w:rsidP="000762E8">
      <w:pPr>
        <w:pStyle w:val="ListParagraph"/>
        <w:ind w:left="928"/>
        <w:rPr>
          <w:rFonts w:eastAsia="MS Mincho"/>
          <w:i/>
          <w:sz w:val="17"/>
          <w:szCs w:val="17"/>
          <w:lang w:val="en-US" w:eastAsia="ja-JP"/>
        </w:rPr>
      </w:pPr>
    </w:p>
    <w:p w14:paraId="5EC4F2D9" w14:textId="55988F4F" w:rsidR="000762E8" w:rsidRPr="001F28AA" w:rsidRDefault="000762E8" w:rsidP="000762E8">
      <w:pPr>
        <w:spacing w:after="0"/>
        <w:ind w:firstLine="284"/>
        <w:rPr>
          <w:rFonts w:eastAsia="MS Mincho"/>
          <w:b/>
          <w:sz w:val="17"/>
          <w:szCs w:val="17"/>
          <w:lang w:val="en-US" w:eastAsia="ja-JP"/>
        </w:rPr>
      </w:pPr>
      <w:r w:rsidRPr="001F28AA">
        <w:rPr>
          <w:rFonts w:eastAsia="MS Mincho"/>
          <w:b/>
          <w:sz w:val="17"/>
          <w:szCs w:val="17"/>
          <w:highlight w:val="green"/>
          <w:u w:val="single"/>
          <w:lang w:val="en-US" w:eastAsia="ja-JP"/>
        </w:rPr>
        <w:t>Agreements:</w:t>
      </w:r>
      <w:r w:rsidRPr="001F28AA">
        <w:rPr>
          <w:rFonts w:eastAsia="MS Mincho"/>
          <w:b/>
          <w:sz w:val="17"/>
          <w:szCs w:val="17"/>
          <w:lang w:val="en-US" w:eastAsia="ja-JP"/>
        </w:rPr>
        <w:t xml:space="preserve"> </w:t>
      </w:r>
      <w:r w:rsidRPr="001F28AA">
        <w:rPr>
          <w:rFonts w:eastAsia="MS Mincho"/>
          <w:sz w:val="17"/>
          <w:szCs w:val="17"/>
          <w:lang w:val="en-US" w:eastAsia="ja-JP"/>
        </w:rPr>
        <w:t>[</w:t>
      </w:r>
      <w:r w:rsidR="00DF2ED3">
        <w:rPr>
          <w:rFonts w:eastAsia="MS Mincho"/>
          <w:sz w:val="17"/>
          <w:szCs w:val="17"/>
          <w:lang w:val="en-US" w:eastAsia="ja-JP"/>
        </w:rPr>
        <w:t>6</w:t>
      </w:r>
      <w:r w:rsidRPr="001F28AA">
        <w:rPr>
          <w:rFonts w:eastAsia="MS Mincho"/>
          <w:sz w:val="17"/>
          <w:szCs w:val="17"/>
          <w:lang w:val="en-US" w:eastAsia="ja-JP"/>
        </w:rPr>
        <w:t>]</w:t>
      </w:r>
    </w:p>
    <w:p w14:paraId="05CBD400"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Multiple control resource sets can be overlapped in frequency and time for a UE.</w:t>
      </w:r>
    </w:p>
    <w:p w14:paraId="7790BF7D"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A search space in NR is associated with a single control resource set</w:t>
      </w:r>
    </w:p>
    <w:p w14:paraId="070F2728" w14:textId="77777777" w:rsidR="000762E8" w:rsidRP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The search spaces in different control resources sets are defined independently.</w:t>
      </w:r>
    </w:p>
    <w:p w14:paraId="44A548D2" w14:textId="6B5DF009" w:rsidR="000762E8" w:rsidRPr="001F28AA"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The max number of BD candidates for a UE is defined independently of the number of control resource sets and the number of search spaces.</w:t>
      </w:r>
    </w:p>
    <w:p w14:paraId="6D73120D" w14:textId="77777777" w:rsidR="000762E8" w:rsidRPr="00EC4D33" w:rsidRDefault="000762E8" w:rsidP="000762E8">
      <w:pPr>
        <w:pStyle w:val="ListParagraph"/>
        <w:ind w:left="1648"/>
        <w:rPr>
          <w:rFonts w:eastAsia="MS Mincho"/>
          <w:i/>
          <w:sz w:val="4"/>
          <w:szCs w:val="17"/>
          <w:lang w:val="en-US" w:eastAsia="ja-JP"/>
        </w:rPr>
      </w:pPr>
    </w:p>
    <w:p w14:paraId="7C9E19B4" w14:textId="77777777" w:rsidR="000762E8" w:rsidRPr="000762E8" w:rsidRDefault="000762E8" w:rsidP="000762E8">
      <w:pPr>
        <w:pStyle w:val="ListParagraph"/>
        <w:numPr>
          <w:ilvl w:val="0"/>
          <w:numId w:val="27"/>
        </w:numPr>
        <w:rPr>
          <w:rFonts w:eastAsia="MS Mincho"/>
          <w:i/>
          <w:sz w:val="17"/>
          <w:szCs w:val="17"/>
          <w:lang w:val="en-US" w:eastAsia="ja-JP"/>
        </w:rPr>
      </w:pPr>
      <w:r w:rsidRPr="000762E8">
        <w:rPr>
          <w:rFonts w:eastAsia="MS Mincho"/>
          <w:i/>
          <w:sz w:val="17"/>
          <w:szCs w:val="17"/>
          <w:lang w:val="en-US" w:eastAsia="ja-JP"/>
        </w:rPr>
        <w:t>Further study the following alternatives:</w:t>
      </w:r>
    </w:p>
    <w:p w14:paraId="584D0081" w14:textId="77777777" w:rsidR="000762E8" w:rsidRP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Alt 1: For a given control resource set, there is only one CCE to REG mapping scheme</w:t>
      </w:r>
    </w:p>
    <w:p w14:paraId="750B916F" w14:textId="3DF4CB53" w:rsidR="000762E8" w:rsidRDefault="000762E8" w:rsidP="000762E8">
      <w:pPr>
        <w:pStyle w:val="ListParagraph"/>
        <w:numPr>
          <w:ilvl w:val="1"/>
          <w:numId w:val="27"/>
        </w:numPr>
        <w:rPr>
          <w:rFonts w:eastAsia="MS Mincho"/>
          <w:i/>
          <w:sz w:val="17"/>
          <w:szCs w:val="17"/>
          <w:lang w:val="en-US" w:eastAsia="ja-JP"/>
        </w:rPr>
      </w:pPr>
      <w:r w:rsidRPr="000762E8">
        <w:rPr>
          <w:rFonts w:eastAsia="MS Mincho"/>
          <w:i/>
          <w:sz w:val="17"/>
          <w:szCs w:val="17"/>
          <w:lang w:val="en-US" w:eastAsia="ja-JP"/>
        </w:rPr>
        <w:t>Alt 2: For a given search space, there is only one CCE to REG mapping scheme</w:t>
      </w:r>
    </w:p>
    <w:p w14:paraId="38337E64" w14:textId="2B93A3A5" w:rsidR="00852BAE" w:rsidRDefault="00852BAE" w:rsidP="00852BAE">
      <w:pPr>
        <w:ind w:left="928"/>
        <w:rPr>
          <w:rFonts w:eastAsia="MS Mincho"/>
          <w:i/>
          <w:sz w:val="17"/>
          <w:szCs w:val="17"/>
          <w:lang w:val="en-US" w:eastAsia="ja-JP"/>
        </w:rPr>
      </w:pPr>
    </w:p>
    <w:p w14:paraId="59DD6644" w14:textId="77777777" w:rsidR="00DF37AA" w:rsidRPr="00240945" w:rsidRDefault="00DF37AA" w:rsidP="00DF37AA">
      <w:pPr>
        <w:spacing w:after="0"/>
        <w:ind w:firstLine="284"/>
        <w:rPr>
          <w:rFonts w:eastAsia="MS Mincho"/>
          <w:b/>
          <w:sz w:val="17"/>
          <w:szCs w:val="17"/>
          <w:highlight w:val="green"/>
          <w:u w:val="single"/>
          <w:lang w:val="en-US" w:eastAsia="ja-JP"/>
        </w:rPr>
      </w:pPr>
      <w:r w:rsidRPr="00240945">
        <w:rPr>
          <w:rFonts w:eastAsia="MS Mincho"/>
          <w:b/>
          <w:sz w:val="17"/>
          <w:szCs w:val="17"/>
          <w:highlight w:val="green"/>
          <w:u w:val="single"/>
          <w:lang w:val="en-US" w:eastAsia="ja-JP"/>
        </w:rPr>
        <w:lastRenderedPageBreak/>
        <w:t>Agreements:</w:t>
      </w:r>
      <w:r w:rsidRPr="00076545">
        <w:rPr>
          <w:rFonts w:eastAsia="MS Mincho"/>
          <w:sz w:val="17"/>
          <w:szCs w:val="17"/>
          <w:lang w:val="en-US" w:eastAsia="ja-JP"/>
        </w:rPr>
        <w:t xml:space="preserve"> [7]</w:t>
      </w:r>
    </w:p>
    <w:p w14:paraId="2A8493C7" w14:textId="77777777" w:rsidR="00852BAE" w:rsidRPr="00834459" w:rsidRDefault="00852BAE" w:rsidP="00852BAE">
      <w:pPr>
        <w:numPr>
          <w:ilvl w:val="0"/>
          <w:numId w:val="43"/>
        </w:numPr>
        <w:overflowPunct/>
        <w:autoSpaceDE/>
        <w:autoSpaceDN/>
        <w:adjustRightInd/>
        <w:spacing w:after="0"/>
        <w:textAlignment w:val="auto"/>
        <w:rPr>
          <w:rFonts w:eastAsia="MS Mincho"/>
          <w:i/>
          <w:sz w:val="17"/>
          <w:szCs w:val="17"/>
          <w:lang w:val="en-US" w:eastAsia="ja-JP"/>
        </w:rPr>
      </w:pPr>
      <w:r w:rsidRPr="00834459">
        <w:rPr>
          <w:rFonts w:eastAsia="MS Mincho"/>
          <w:i/>
          <w:sz w:val="17"/>
          <w:szCs w:val="17"/>
          <w:lang w:val="en-US" w:eastAsia="ja-JP"/>
        </w:rPr>
        <w:t>In time domain, a CORESET can be configured with one or a set of contiguous OFDM symbols</w:t>
      </w:r>
    </w:p>
    <w:p w14:paraId="3B25FDC7" w14:textId="77777777" w:rsidR="00852BAE" w:rsidRPr="00834459" w:rsidRDefault="00852BAE" w:rsidP="00852BAE">
      <w:pPr>
        <w:numPr>
          <w:ilvl w:val="1"/>
          <w:numId w:val="43"/>
        </w:numPr>
        <w:overflowPunct/>
        <w:autoSpaceDE/>
        <w:autoSpaceDN/>
        <w:adjustRightInd/>
        <w:spacing w:after="0"/>
        <w:textAlignment w:val="auto"/>
        <w:rPr>
          <w:rFonts w:eastAsia="MS Mincho"/>
          <w:i/>
          <w:sz w:val="17"/>
          <w:szCs w:val="17"/>
          <w:lang w:val="en-US" w:eastAsia="ja-JP"/>
        </w:rPr>
      </w:pPr>
      <w:r w:rsidRPr="00834459">
        <w:rPr>
          <w:rFonts w:eastAsia="MS Mincho"/>
          <w:i/>
          <w:sz w:val="17"/>
          <w:szCs w:val="17"/>
          <w:lang w:val="en-US" w:eastAsia="ja-JP"/>
        </w:rPr>
        <w:t xml:space="preserve"> The configuration can indicate the starting OFDM symbol and time duration</w:t>
      </w:r>
    </w:p>
    <w:p w14:paraId="3B8595E2" w14:textId="20EE052E" w:rsidR="00852BAE" w:rsidRPr="00834459" w:rsidRDefault="00852BAE" w:rsidP="00852BAE">
      <w:pPr>
        <w:numPr>
          <w:ilvl w:val="0"/>
          <w:numId w:val="43"/>
        </w:numPr>
        <w:overflowPunct/>
        <w:autoSpaceDE/>
        <w:autoSpaceDN/>
        <w:adjustRightInd/>
        <w:spacing w:after="0"/>
        <w:textAlignment w:val="auto"/>
        <w:rPr>
          <w:rFonts w:eastAsia="MS Mincho"/>
          <w:i/>
          <w:sz w:val="17"/>
          <w:szCs w:val="17"/>
          <w:lang w:val="en-US" w:eastAsia="ja-JP"/>
        </w:rPr>
      </w:pPr>
      <w:r w:rsidRPr="00834459">
        <w:rPr>
          <w:rFonts w:eastAsia="MS Mincho"/>
          <w:i/>
          <w:sz w:val="17"/>
          <w:szCs w:val="17"/>
          <w:lang w:val="en-US" w:eastAsia="ja-JP"/>
        </w:rPr>
        <w:t>A CORESET is configured with only one CCE-to-REG mapping</w:t>
      </w:r>
    </w:p>
    <w:p w14:paraId="66497F5D" w14:textId="77777777" w:rsidR="009D7B1C" w:rsidRDefault="009D7B1C" w:rsidP="00834459">
      <w:pPr>
        <w:overflowPunct/>
        <w:autoSpaceDE/>
        <w:autoSpaceDN/>
        <w:adjustRightInd/>
        <w:spacing w:after="0"/>
        <w:ind w:left="720"/>
        <w:textAlignment w:val="auto"/>
        <w:rPr>
          <w:rFonts w:eastAsia="MS Mincho"/>
          <w:sz w:val="17"/>
          <w:szCs w:val="17"/>
          <w:lang w:val="en-US" w:eastAsia="ja-JP"/>
        </w:rPr>
      </w:pPr>
    </w:p>
    <w:p w14:paraId="103B1DE2" w14:textId="5B0B700C" w:rsidR="008B500F" w:rsidRPr="00834459" w:rsidRDefault="008B500F" w:rsidP="00834459">
      <w:pPr>
        <w:spacing w:after="0"/>
        <w:ind w:left="284"/>
        <w:rPr>
          <w:rFonts w:eastAsia="MS Mincho"/>
          <w:b/>
          <w:iCs/>
          <w:sz w:val="17"/>
          <w:szCs w:val="17"/>
          <w:u w:val="single"/>
          <w:lang w:eastAsia="ja-JP"/>
        </w:rPr>
      </w:pPr>
      <w:r w:rsidRPr="00834459">
        <w:rPr>
          <w:rFonts w:eastAsia="MS Mincho"/>
          <w:b/>
          <w:iCs/>
          <w:sz w:val="17"/>
          <w:szCs w:val="17"/>
          <w:highlight w:val="green"/>
          <w:u w:val="single"/>
          <w:lang w:eastAsia="ja-JP"/>
        </w:rPr>
        <w:t>Agreements</w:t>
      </w:r>
      <w:r>
        <w:rPr>
          <w:rFonts w:eastAsia="MS Mincho"/>
          <w:b/>
          <w:iCs/>
          <w:sz w:val="17"/>
          <w:szCs w:val="17"/>
          <w:highlight w:val="green"/>
          <w:u w:val="single"/>
          <w:lang w:eastAsia="ja-JP"/>
        </w:rPr>
        <w:t>:</w:t>
      </w:r>
      <w:r w:rsidRPr="00076545">
        <w:rPr>
          <w:rFonts w:eastAsia="MS Mincho"/>
          <w:iCs/>
          <w:sz w:val="17"/>
          <w:szCs w:val="17"/>
          <w:lang w:eastAsia="ja-JP"/>
        </w:rPr>
        <w:t xml:space="preserve"> [8]</w:t>
      </w:r>
    </w:p>
    <w:p w14:paraId="46F621EC" w14:textId="77777777" w:rsidR="008B500F" w:rsidRPr="00834459" w:rsidRDefault="008B500F" w:rsidP="00834459">
      <w:pPr>
        <w:numPr>
          <w:ilvl w:val="0"/>
          <w:numId w:val="50"/>
        </w:numPr>
        <w:overflowPunct/>
        <w:autoSpaceDE/>
        <w:autoSpaceDN/>
        <w:adjustRightInd/>
        <w:spacing w:after="0"/>
        <w:ind w:left="704"/>
        <w:textAlignment w:val="auto"/>
        <w:rPr>
          <w:rFonts w:eastAsia="MS Mincho"/>
          <w:i/>
          <w:iCs/>
          <w:sz w:val="17"/>
          <w:szCs w:val="17"/>
          <w:lang w:eastAsia="ja-JP"/>
        </w:rPr>
      </w:pPr>
      <w:r w:rsidRPr="00834459">
        <w:rPr>
          <w:rFonts w:eastAsia="MS Mincho"/>
          <w:i/>
          <w:iCs/>
          <w:sz w:val="17"/>
          <w:szCs w:val="17"/>
          <w:lang w:eastAsia="ja-JP"/>
        </w:rPr>
        <w:t>For a CORESET which is configured by UE-specific higher-layer signalling, at least following are configured.</w:t>
      </w:r>
    </w:p>
    <w:p w14:paraId="6B8024C3" w14:textId="77777777" w:rsidR="008B500F" w:rsidRPr="00834459" w:rsidRDefault="008B500F" w:rsidP="00834459">
      <w:pPr>
        <w:numPr>
          <w:ilvl w:val="1"/>
          <w:numId w:val="50"/>
        </w:numPr>
        <w:overflowPunct/>
        <w:autoSpaceDE/>
        <w:autoSpaceDN/>
        <w:adjustRightInd/>
        <w:spacing w:after="0"/>
        <w:ind w:left="1124"/>
        <w:textAlignment w:val="auto"/>
        <w:rPr>
          <w:rFonts w:eastAsia="MS Mincho"/>
          <w:i/>
          <w:iCs/>
          <w:sz w:val="17"/>
          <w:szCs w:val="17"/>
          <w:lang w:eastAsia="ja-JP"/>
        </w:rPr>
      </w:pPr>
      <w:r w:rsidRPr="00834459">
        <w:rPr>
          <w:rFonts w:eastAsia="MS Mincho"/>
          <w:i/>
          <w:iCs/>
          <w:sz w:val="17"/>
          <w:szCs w:val="17"/>
          <w:lang w:eastAsia="ja-JP"/>
        </w:rPr>
        <w:t>Frequency-domain resources, which may or may not be contiguous</w:t>
      </w:r>
    </w:p>
    <w:p w14:paraId="2E0F385D" w14:textId="77777777" w:rsidR="008B500F" w:rsidRPr="00834459" w:rsidRDefault="008B500F" w:rsidP="00834459">
      <w:pPr>
        <w:numPr>
          <w:ilvl w:val="2"/>
          <w:numId w:val="50"/>
        </w:numPr>
        <w:overflowPunct/>
        <w:autoSpaceDE/>
        <w:autoSpaceDN/>
        <w:adjustRightInd/>
        <w:spacing w:after="0"/>
        <w:ind w:left="1544"/>
        <w:textAlignment w:val="auto"/>
        <w:rPr>
          <w:rFonts w:eastAsia="MS Mincho"/>
          <w:i/>
          <w:iCs/>
          <w:sz w:val="17"/>
          <w:szCs w:val="17"/>
          <w:lang w:eastAsia="ja-JP"/>
        </w:rPr>
      </w:pPr>
      <w:r w:rsidRPr="00834459">
        <w:rPr>
          <w:rFonts w:eastAsia="MS Mincho"/>
          <w:i/>
          <w:iCs/>
          <w:sz w:val="17"/>
          <w:szCs w:val="17"/>
          <w:lang w:eastAsia="ja-JP"/>
        </w:rPr>
        <w:t>Each contiguous part of a CORESET is equal to or more than the size of REG-bundle in frequency</w:t>
      </w:r>
    </w:p>
    <w:p w14:paraId="18F21471" w14:textId="77777777" w:rsidR="008B500F" w:rsidRPr="00834459" w:rsidRDefault="008B500F" w:rsidP="00834459">
      <w:pPr>
        <w:numPr>
          <w:ilvl w:val="3"/>
          <w:numId w:val="50"/>
        </w:numPr>
        <w:overflowPunct/>
        <w:autoSpaceDE/>
        <w:autoSpaceDN/>
        <w:adjustRightInd/>
        <w:spacing w:after="0"/>
        <w:ind w:left="1964"/>
        <w:textAlignment w:val="auto"/>
        <w:rPr>
          <w:rFonts w:eastAsia="MS Mincho"/>
          <w:i/>
          <w:iCs/>
          <w:sz w:val="17"/>
          <w:szCs w:val="17"/>
          <w:lang w:eastAsia="ja-JP"/>
        </w:rPr>
      </w:pPr>
      <w:r w:rsidRPr="00834459">
        <w:rPr>
          <w:rFonts w:eastAsia="MS Mincho"/>
          <w:i/>
          <w:iCs/>
          <w:sz w:val="17"/>
          <w:szCs w:val="17"/>
          <w:lang w:eastAsia="ja-JP"/>
        </w:rPr>
        <w:t>FFS: exact size and number of contiguous parts for a CORESET</w:t>
      </w:r>
    </w:p>
    <w:p w14:paraId="1A06DF90" w14:textId="77777777" w:rsidR="008B500F" w:rsidRPr="00834459" w:rsidRDefault="008B500F" w:rsidP="00834459">
      <w:pPr>
        <w:numPr>
          <w:ilvl w:val="1"/>
          <w:numId w:val="50"/>
        </w:numPr>
        <w:overflowPunct/>
        <w:autoSpaceDE/>
        <w:autoSpaceDN/>
        <w:adjustRightInd/>
        <w:spacing w:after="0"/>
        <w:ind w:left="1124"/>
        <w:textAlignment w:val="auto"/>
        <w:rPr>
          <w:rFonts w:eastAsia="MS Mincho"/>
          <w:i/>
          <w:iCs/>
          <w:sz w:val="17"/>
          <w:szCs w:val="17"/>
          <w:lang w:eastAsia="ja-JP"/>
        </w:rPr>
      </w:pPr>
      <w:r w:rsidRPr="00834459">
        <w:rPr>
          <w:rFonts w:eastAsia="MS Mincho"/>
          <w:i/>
          <w:iCs/>
          <w:sz w:val="17"/>
          <w:szCs w:val="17"/>
          <w:lang w:eastAsia="ja-JP"/>
        </w:rPr>
        <w:t>Starting OFDM symbol</w:t>
      </w:r>
    </w:p>
    <w:p w14:paraId="14BB46BF" w14:textId="77777777" w:rsidR="008B500F" w:rsidRPr="00834459" w:rsidRDefault="008B500F" w:rsidP="00834459">
      <w:pPr>
        <w:numPr>
          <w:ilvl w:val="1"/>
          <w:numId w:val="50"/>
        </w:numPr>
        <w:overflowPunct/>
        <w:autoSpaceDE/>
        <w:autoSpaceDN/>
        <w:adjustRightInd/>
        <w:spacing w:after="0"/>
        <w:ind w:left="1124"/>
        <w:textAlignment w:val="auto"/>
        <w:rPr>
          <w:rFonts w:eastAsia="MS Mincho"/>
          <w:i/>
          <w:iCs/>
          <w:sz w:val="17"/>
          <w:szCs w:val="17"/>
          <w:lang w:eastAsia="ja-JP"/>
        </w:rPr>
      </w:pPr>
      <w:r w:rsidRPr="00834459">
        <w:rPr>
          <w:rFonts w:eastAsia="MS Mincho"/>
          <w:i/>
          <w:iCs/>
          <w:sz w:val="17"/>
          <w:szCs w:val="17"/>
          <w:lang w:eastAsia="ja-JP"/>
        </w:rPr>
        <w:t>Time duration</w:t>
      </w:r>
    </w:p>
    <w:p w14:paraId="6F95C009" w14:textId="77777777" w:rsidR="008B500F" w:rsidRPr="00834459" w:rsidRDefault="008B500F" w:rsidP="00834459">
      <w:pPr>
        <w:numPr>
          <w:ilvl w:val="1"/>
          <w:numId w:val="50"/>
        </w:numPr>
        <w:overflowPunct/>
        <w:autoSpaceDE/>
        <w:autoSpaceDN/>
        <w:adjustRightInd/>
        <w:spacing w:after="0"/>
        <w:ind w:left="1124"/>
        <w:textAlignment w:val="auto"/>
        <w:rPr>
          <w:rFonts w:eastAsia="MS Mincho"/>
          <w:i/>
          <w:iCs/>
          <w:sz w:val="17"/>
          <w:szCs w:val="17"/>
          <w:lang w:eastAsia="ja-JP"/>
        </w:rPr>
      </w:pPr>
      <w:r w:rsidRPr="00834459">
        <w:rPr>
          <w:rFonts w:eastAsia="MS Mincho"/>
          <w:i/>
          <w:iCs/>
          <w:sz w:val="17"/>
          <w:szCs w:val="17"/>
          <w:lang w:eastAsia="ja-JP"/>
        </w:rPr>
        <w:t>REG bundle size if the configuration is explicit</w:t>
      </w:r>
    </w:p>
    <w:p w14:paraId="5EF51161" w14:textId="77777777" w:rsidR="008B500F" w:rsidRPr="00834459" w:rsidRDefault="008B500F" w:rsidP="00834459">
      <w:pPr>
        <w:numPr>
          <w:ilvl w:val="1"/>
          <w:numId w:val="50"/>
        </w:numPr>
        <w:overflowPunct/>
        <w:autoSpaceDE/>
        <w:autoSpaceDN/>
        <w:adjustRightInd/>
        <w:spacing w:after="0"/>
        <w:ind w:left="1124"/>
        <w:textAlignment w:val="auto"/>
        <w:rPr>
          <w:rFonts w:eastAsia="MS Mincho"/>
          <w:i/>
          <w:iCs/>
          <w:sz w:val="17"/>
          <w:szCs w:val="17"/>
          <w:lang w:eastAsia="ja-JP"/>
        </w:rPr>
      </w:pPr>
      <w:r w:rsidRPr="00834459">
        <w:rPr>
          <w:rFonts w:eastAsia="MS Mincho"/>
          <w:i/>
          <w:iCs/>
          <w:sz w:val="17"/>
          <w:szCs w:val="17"/>
          <w:lang w:eastAsia="ja-JP"/>
        </w:rPr>
        <w:t>Transmission type (i.e., interleaved or non-interleaved)</w:t>
      </w:r>
    </w:p>
    <w:p w14:paraId="7AA896AB" w14:textId="77777777" w:rsidR="008B500F" w:rsidRPr="00834459" w:rsidRDefault="008B500F" w:rsidP="00834459">
      <w:pPr>
        <w:numPr>
          <w:ilvl w:val="1"/>
          <w:numId w:val="50"/>
        </w:numPr>
        <w:overflowPunct/>
        <w:autoSpaceDE/>
        <w:autoSpaceDN/>
        <w:adjustRightInd/>
        <w:spacing w:after="0"/>
        <w:ind w:left="1124"/>
        <w:textAlignment w:val="auto"/>
        <w:rPr>
          <w:rFonts w:eastAsia="MS Mincho"/>
          <w:i/>
          <w:iCs/>
          <w:sz w:val="17"/>
          <w:szCs w:val="17"/>
          <w:lang w:eastAsia="ja-JP"/>
        </w:rPr>
      </w:pPr>
      <w:r w:rsidRPr="00834459">
        <w:rPr>
          <w:rFonts w:eastAsia="MS Mincho"/>
          <w:i/>
          <w:iCs/>
          <w:sz w:val="17"/>
          <w:szCs w:val="17"/>
          <w:lang w:eastAsia="ja-JP"/>
        </w:rPr>
        <w:t>More parameters may be added if agreed</w:t>
      </w:r>
    </w:p>
    <w:p w14:paraId="30A9158F" w14:textId="77777777" w:rsidR="008B500F" w:rsidRPr="00834459" w:rsidRDefault="008B500F" w:rsidP="00834459">
      <w:pPr>
        <w:numPr>
          <w:ilvl w:val="0"/>
          <w:numId w:val="50"/>
        </w:numPr>
        <w:overflowPunct/>
        <w:autoSpaceDE/>
        <w:autoSpaceDN/>
        <w:adjustRightInd/>
        <w:spacing w:after="0"/>
        <w:ind w:left="704"/>
        <w:textAlignment w:val="auto"/>
        <w:rPr>
          <w:rFonts w:eastAsia="MS Mincho"/>
          <w:i/>
          <w:iCs/>
          <w:sz w:val="17"/>
          <w:szCs w:val="17"/>
          <w:lang w:eastAsia="ja-JP"/>
        </w:rPr>
      </w:pPr>
      <w:r w:rsidRPr="00834459">
        <w:rPr>
          <w:rFonts w:eastAsia="MS Mincho"/>
          <w:i/>
          <w:iCs/>
          <w:sz w:val="17"/>
          <w:szCs w:val="17"/>
          <w:lang w:eastAsia="ja-JP"/>
        </w:rPr>
        <w:t>For a CORESET which is configured by UE-specific higher-layer signalling, at least following is configured.</w:t>
      </w:r>
    </w:p>
    <w:p w14:paraId="61ACD71A" w14:textId="77777777" w:rsidR="008B500F" w:rsidRPr="00834459" w:rsidRDefault="008B500F" w:rsidP="00834459">
      <w:pPr>
        <w:numPr>
          <w:ilvl w:val="1"/>
          <w:numId w:val="50"/>
        </w:numPr>
        <w:overflowPunct/>
        <w:autoSpaceDE/>
        <w:autoSpaceDN/>
        <w:adjustRightInd/>
        <w:spacing w:after="0"/>
        <w:ind w:left="1124"/>
        <w:textAlignment w:val="auto"/>
        <w:rPr>
          <w:rFonts w:eastAsia="MS Mincho"/>
          <w:i/>
          <w:iCs/>
          <w:sz w:val="17"/>
          <w:szCs w:val="17"/>
          <w:lang w:eastAsia="ja-JP"/>
        </w:rPr>
      </w:pPr>
      <w:r w:rsidRPr="00834459">
        <w:rPr>
          <w:rFonts w:eastAsia="MS Mincho"/>
          <w:i/>
          <w:iCs/>
          <w:sz w:val="17"/>
          <w:szCs w:val="17"/>
          <w:lang w:eastAsia="ja-JP"/>
        </w:rPr>
        <w:t>Monitoring periodicity</w:t>
      </w:r>
    </w:p>
    <w:p w14:paraId="3EC4FD93" w14:textId="77777777" w:rsidR="008B500F" w:rsidRPr="00834459" w:rsidRDefault="008B500F" w:rsidP="00834459">
      <w:pPr>
        <w:numPr>
          <w:ilvl w:val="2"/>
          <w:numId w:val="50"/>
        </w:numPr>
        <w:overflowPunct/>
        <w:autoSpaceDE/>
        <w:autoSpaceDN/>
        <w:adjustRightInd/>
        <w:spacing w:after="0"/>
        <w:ind w:left="1544"/>
        <w:textAlignment w:val="auto"/>
        <w:rPr>
          <w:rFonts w:eastAsia="MS Mincho"/>
          <w:i/>
          <w:iCs/>
          <w:sz w:val="17"/>
          <w:szCs w:val="17"/>
          <w:lang w:eastAsia="ja-JP"/>
        </w:rPr>
      </w:pPr>
      <w:r w:rsidRPr="00834459">
        <w:rPr>
          <w:rFonts w:eastAsia="MS Mincho"/>
          <w:i/>
          <w:iCs/>
          <w:sz w:val="17"/>
          <w:szCs w:val="17"/>
          <w:lang w:eastAsia="ja-JP"/>
        </w:rPr>
        <w:t>FFS: it is a configuration per CORESET or per one or a set of PDCCH candidates</w:t>
      </w:r>
    </w:p>
    <w:p w14:paraId="2640D748" w14:textId="77777777" w:rsidR="008B500F" w:rsidRPr="00834459" w:rsidRDefault="008B500F" w:rsidP="00834459">
      <w:pPr>
        <w:numPr>
          <w:ilvl w:val="2"/>
          <w:numId w:val="50"/>
        </w:numPr>
        <w:overflowPunct/>
        <w:autoSpaceDE/>
        <w:autoSpaceDN/>
        <w:adjustRightInd/>
        <w:spacing w:after="0"/>
        <w:ind w:left="1544"/>
        <w:textAlignment w:val="auto"/>
        <w:rPr>
          <w:rFonts w:eastAsia="MS Mincho"/>
          <w:i/>
          <w:iCs/>
          <w:sz w:val="17"/>
          <w:szCs w:val="17"/>
          <w:lang w:eastAsia="ja-JP"/>
        </w:rPr>
      </w:pPr>
      <w:r w:rsidRPr="00834459">
        <w:rPr>
          <w:rFonts w:eastAsia="MS Mincho"/>
          <w:i/>
          <w:iCs/>
          <w:sz w:val="17"/>
          <w:szCs w:val="17"/>
          <w:lang w:eastAsia="ja-JP"/>
        </w:rPr>
        <w:t>FFS: relation with DRX</w:t>
      </w:r>
    </w:p>
    <w:p w14:paraId="208FA7B2" w14:textId="77777777" w:rsidR="008B500F" w:rsidRPr="00834459" w:rsidRDefault="008B500F" w:rsidP="00834459">
      <w:pPr>
        <w:numPr>
          <w:ilvl w:val="2"/>
          <w:numId w:val="50"/>
        </w:numPr>
        <w:overflowPunct/>
        <w:autoSpaceDE/>
        <w:autoSpaceDN/>
        <w:adjustRightInd/>
        <w:spacing w:after="0"/>
        <w:ind w:left="1544"/>
        <w:textAlignment w:val="auto"/>
        <w:rPr>
          <w:rFonts w:eastAsia="MS Mincho"/>
          <w:i/>
          <w:iCs/>
          <w:sz w:val="17"/>
          <w:szCs w:val="17"/>
          <w:lang w:eastAsia="ja-JP"/>
        </w:rPr>
      </w:pPr>
      <w:r w:rsidRPr="00834459">
        <w:rPr>
          <w:rFonts w:eastAsia="MS Mincho"/>
          <w:i/>
          <w:iCs/>
          <w:sz w:val="17"/>
          <w:szCs w:val="17"/>
          <w:lang w:eastAsia="ja-JP"/>
        </w:rPr>
        <w:t>FFS: default/</w:t>
      </w:r>
      <w:proofErr w:type="spellStart"/>
      <w:r w:rsidRPr="00834459">
        <w:rPr>
          <w:rFonts w:eastAsia="MS Mincho"/>
          <w:i/>
          <w:iCs/>
          <w:sz w:val="17"/>
          <w:szCs w:val="17"/>
          <w:lang w:eastAsia="ja-JP"/>
        </w:rPr>
        <w:t>fallback</w:t>
      </w:r>
      <w:proofErr w:type="spellEnd"/>
      <w:r w:rsidRPr="00834459">
        <w:rPr>
          <w:rFonts w:eastAsia="MS Mincho"/>
          <w:i/>
          <w:iCs/>
          <w:sz w:val="17"/>
          <w:szCs w:val="17"/>
          <w:lang w:eastAsia="ja-JP"/>
        </w:rPr>
        <w:t xml:space="preserve"> value</w:t>
      </w:r>
    </w:p>
    <w:p w14:paraId="7296858E" w14:textId="77777777" w:rsidR="009D7B1C" w:rsidRDefault="009D7B1C" w:rsidP="00834459">
      <w:pPr>
        <w:spacing w:after="0"/>
        <w:ind w:left="284"/>
        <w:rPr>
          <w:rFonts w:eastAsia="Yu Mincho"/>
          <w:b/>
          <w:iCs/>
          <w:sz w:val="17"/>
          <w:szCs w:val="17"/>
          <w:highlight w:val="green"/>
          <w:u w:val="single"/>
          <w:lang w:eastAsia="ja-JP"/>
        </w:rPr>
      </w:pPr>
    </w:p>
    <w:p w14:paraId="6B15C4B2" w14:textId="445B0333" w:rsidR="005D1CAD" w:rsidRPr="00E95045" w:rsidRDefault="005D1CAD" w:rsidP="00834459">
      <w:pPr>
        <w:spacing w:after="0"/>
        <w:ind w:left="284"/>
        <w:rPr>
          <w:rFonts w:eastAsia="Yu Mincho"/>
          <w:b/>
          <w:iCs/>
          <w:sz w:val="17"/>
          <w:szCs w:val="17"/>
          <w:highlight w:val="yellow"/>
          <w:u w:val="single"/>
          <w:lang w:eastAsia="ja-JP"/>
        </w:rPr>
      </w:pPr>
      <w:r w:rsidRPr="00E95045">
        <w:rPr>
          <w:rFonts w:eastAsia="Yu Mincho" w:hint="eastAsia"/>
          <w:b/>
          <w:iCs/>
          <w:sz w:val="17"/>
          <w:szCs w:val="17"/>
          <w:highlight w:val="green"/>
          <w:u w:val="single"/>
          <w:lang w:eastAsia="ja-JP"/>
        </w:rPr>
        <w:t>Agreements</w:t>
      </w:r>
      <w:r w:rsidRPr="00502547">
        <w:rPr>
          <w:rFonts w:eastAsia="Yu Mincho" w:hint="eastAsia"/>
          <w:b/>
          <w:iCs/>
          <w:sz w:val="17"/>
          <w:szCs w:val="17"/>
          <w:highlight w:val="green"/>
          <w:u w:val="single"/>
          <w:lang w:eastAsia="ja-JP"/>
        </w:rPr>
        <w:t>:</w:t>
      </w:r>
      <w:r w:rsidRPr="00076545">
        <w:rPr>
          <w:rFonts w:eastAsia="Yu Mincho"/>
          <w:iCs/>
          <w:sz w:val="17"/>
          <w:szCs w:val="17"/>
          <w:lang w:eastAsia="ja-JP"/>
        </w:rPr>
        <w:t xml:space="preserve"> [8]</w:t>
      </w:r>
    </w:p>
    <w:p w14:paraId="3D27C7EA" w14:textId="77777777" w:rsidR="005D1CAD" w:rsidRPr="00834459" w:rsidRDefault="005D1CAD" w:rsidP="005D1CAD">
      <w:pPr>
        <w:numPr>
          <w:ilvl w:val="0"/>
          <w:numId w:val="51"/>
        </w:numPr>
        <w:tabs>
          <w:tab w:val="clear" w:pos="360"/>
          <w:tab w:val="num" w:pos="644"/>
        </w:tabs>
        <w:overflowPunct/>
        <w:autoSpaceDE/>
        <w:autoSpaceDN/>
        <w:adjustRightInd/>
        <w:spacing w:after="0"/>
        <w:ind w:left="644"/>
        <w:textAlignment w:val="auto"/>
        <w:rPr>
          <w:rFonts w:eastAsia="Yu Mincho"/>
          <w:i/>
          <w:iCs/>
          <w:sz w:val="17"/>
          <w:szCs w:val="17"/>
          <w:lang w:val="en-US" w:eastAsia="ja-JP"/>
        </w:rPr>
      </w:pPr>
      <w:r w:rsidRPr="00834459">
        <w:rPr>
          <w:rFonts w:eastAsia="Yu Mincho"/>
          <w:i/>
          <w:iCs/>
          <w:sz w:val="17"/>
          <w:szCs w:val="17"/>
          <w:lang w:val="en-US" w:eastAsia="ja-JP"/>
        </w:rPr>
        <w:t>For PDCCH blind decoding, at least for the non-initial access, at least the following can be configured:</w:t>
      </w:r>
    </w:p>
    <w:p w14:paraId="3A2D4189" w14:textId="77777777" w:rsidR="005D1CAD" w:rsidRPr="00834459" w:rsidRDefault="005D1CAD" w:rsidP="005D1CAD">
      <w:pPr>
        <w:numPr>
          <w:ilvl w:val="1"/>
          <w:numId w:val="51"/>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834459">
        <w:rPr>
          <w:rFonts w:eastAsia="Yu Mincho"/>
          <w:i/>
          <w:iCs/>
          <w:sz w:val="17"/>
          <w:szCs w:val="17"/>
          <w:lang w:val="en-US" w:eastAsia="ja-JP"/>
        </w:rPr>
        <w:t>Number of PDCCH candidates per CCE aggregation level, per DCI format size that the UE monitors</w:t>
      </w:r>
    </w:p>
    <w:p w14:paraId="75380353" w14:textId="77777777" w:rsidR="005D1CAD" w:rsidRPr="00834459" w:rsidRDefault="005D1CAD" w:rsidP="005D1CAD">
      <w:pPr>
        <w:numPr>
          <w:ilvl w:val="1"/>
          <w:numId w:val="51"/>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834459">
        <w:rPr>
          <w:rFonts w:eastAsia="Yu Mincho"/>
          <w:i/>
          <w:iCs/>
          <w:sz w:val="17"/>
          <w:szCs w:val="17"/>
          <w:lang w:val="en-US" w:eastAsia="ja-JP"/>
        </w:rPr>
        <w:t>Set of aggregation levels</w:t>
      </w:r>
    </w:p>
    <w:p w14:paraId="00E49033" w14:textId="77777777" w:rsidR="005D1CAD" w:rsidRPr="00834459" w:rsidRDefault="005D1CAD" w:rsidP="005D1CAD">
      <w:pPr>
        <w:numPr>
          <w:ilvl w:val="2"/>
          <w:numId w:val="51"/>
        </w:numPr>
        <w:tabs>
          <w:tab w:val="clear" w:pos="1800"/>
          <w:tab w:val="num" w:pos="2084"/>
          <w:tab w:val="num" w:pos="2160"/>
        </w:tabs>
        <w:overflowPunct/>
        <w:autoSpaceDE/>
        <w:autoSpaceDN/>
        <w:adjustRightInd/>
        <w:spacing w:after="0"/>
        <w:ind w:left="2084"/>
        <w:textAlignment w:val="auto"/>
        <w:rPr>
          <w:rFonts w:eastAsia="Yu Mincho"/>
          <w:i/>
          <w:iCs/>
          <w:sz w:val="17"/>
          <w:szCs w:val="17"/>
          <w:lang w:val="en-US" w:eastAsia="ja-JP"/>
        </w:rPr>
      </w:pPr>
      <w:r w:rsidRPr="00834459">
        <w:rPr>
          <w:rFonts w:eastAsia="Yu Mincho"/>
          <w:i/>
          <w:iCs/>
          <w:sz w:val="17"/>
          <w:szCs w:val="17"/>
          <w:lang w:val="en-US" w:eastAsia="ja-JP"/>
        </w:rPr>
        <w:t>FFS explicit or implicit configuration</w:t>
      </w:r>
    </w:p>
    <w:p w14:paraId="5B7CB08B" w14:textId="77777777" w:rsidR="005D1CAD" w:rsidRPr="00834459" w:rsidRDefault="005D1CAD" w:rsidP="005D1CAD">
      <w:pPr>
        <w:numPr>
          <w:ilvl w:val="1"/>
          <w:numId w:val="51"/>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834459">
        <w:rPr>
          <w:rFonts w:eastAsia="Yu Mincho"/>
          <w:i/>
          <w:iCs/>
          <w:sz w:val="17"/>
          <w:szCs w:val="17"/>
          <w:lang w:val="en-US" w:eastAsia="ja-JP"/>
        </w:rPr>
        <w:t>Set of DCI format sizes</w:t>
      </w:r>
    </w:p>
    <w:p w14:paraId="598DB14B" w14:textId="77777777" w:rsidR="005D1CAD" w:rsidRPr="00834459" w:rsidRDefault="005D1CAD" w:rsidP="005D1CAD">
      <w:pPr>
        <w:numPr>
          <w:ilvl w:val="2"/>
          <w:numId w:val="51"/>
        </w:numPr>
        <w:tabs>
          <w:tab w:val="clear" w:pos="1800"/>
          <w:tab w:val="num" w:pos="2084"/>
          <w:tab w:val="num" w:pos="2160"/>
        </w:tabs>
        <w:overflowPunct/>
        <w:autoSpaceDE/>
        <w:autoSpaceDN/>
        <w:adjustRightInd/>
        <w:spacing w:after="0"/>
        <w:ind w:left="2084"/>
        <w:textAlignment w:val="auto"/>
        <w:rPr>
          <w:rFonts w:eastAsia="Yu Mincho"/>
          <w:i/>
          <w:iCs/>
          <w:sz w:val="17"/>
          <w:szCs w:val="17"/>
          <w:lang w:val="en-US" w:eastAsia="ja-JP"/>
        </w:rPr>
      </w:pPr>
      <w:r w:rsidRPr="00834459">
        <w:rPr>
          <w:rFonts w:eastAsia="Yu Mincho"/>
          <w:i/>
          <w:iCs/>
          <w:sz w:val="17"/>
          <w:szCs w:val="17"/>
          <w:lang w:val="en-US" w:eastAsia="ja-JP"/>
        </w:rPr>
        <w:t>FFS explicit or implicit configuration</w:t>
      </w:r>
    </w:p>
    <w:p w14:paraId="2BD765A9" w14:textId="77777777" w:rsidR="005D1CAD" w:rsidRPr="00834459" w:rsidRDefault="005D1CAD" w:rsidP="005D1CAD">
      <w:pPr>
        <w:numPr>
          <w:ilvl w:val="1"/>
          <w:numId w:val="51"/>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834459">
        <w:rPr>
          <w:rFonts w:eastAsia="Yu Mincho"/>
          <w:i/>
          <w:iCs/>
          <w:sz w:val="17"/>
          <w:szCs w:val="17"/>
          <w:lang w:val="en-US" w:eastAsia="ja-JP"/>
        </w:rPr>
        <w:t>FFS: per CORESET not used for initial access or search space</w:t>
      </w:r>
    </w:p>
    <w:p w14:paraId="0163CEF4" w14:textId="77777777" w:rsidR="005D1CAD" w:rsidRPr="00834459" w:rsidRDefault="005D1CAD" w:rsidP="005D1CAD">
      <w:pPr>
        <w:numPr>
          <w:ilvl w:val="1"/>
          <w:numId w:val="51"/>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834459">
        <w:rPr>
          <w:rFonts w:eastAsia="Yu Mincho"/>
          <w:i/>
          <w:iCs/>
          <w:sz w:val="17"/>
          <w:szCs w:val="17"/>
          <w:lang w:val="en-US" w:eastAsia="ja-JP"/>
        </w:rPr>
        <w:t xml:space="preserve">FFS: </w:t>
      </w:r>
      <w:proofErr w:type="spellStart"/>
      <w:r w:rsidRPr="00834459">
        <w:rPr>
          <w:rFonts w:eastAsia="Yu Mincho"/>
          <w:i/>
          <w:iCs/>
          <w:sz w:val="17"/>
          <w:szCs w:val="17"/>
          <w:lang w:val="en-US" w:eastAsia="ja-JP"/>
        </w:rPr>
        <w:t>Signalling</w:t>
      </w:r>
      <w:proofErr w:type="spellEnd"/>
      <w:r w:rsidRPr="00834459">
        <w:rPr>
          <w:rFonts w:eastAsia="Yu Mincho"/>
          <w:i/>
          <w:iCs/>
          <w:sz w:val="17"/>
          <w:szCs w:val="17"/>
          <w:lang w:val="en-US" w:eastAsia="ja-JP"/>
        </w:rPr>
        <w:t xml:space="preserve"> details</w:t>
      </w:r>
    </w:p>
    <w:p w14:paraId="6D070FD9" w14:textId="77777777" w:rsidR="005D1CAD" w:rsidRPr="00834459" w:rsidRDefault="005D1CAD" w:rsidP="005D1CAD">
      <w:pPr>
        <w:numPr>
          <w:ilvl w:val="1"/>
          <w:numId w:val="51"/>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834459">
        <w:rPr>
          <w:rFonts w:eastAsia="Yu Mincho"/>
          <w:i/>
          <w:iCs/>
          <w:sz w:val="17"/>
          <w:szCs w:val="17"/>
          <w:lang w:val="en-US" w:eastAsia="ja-JP"/>
        </w:rPr>
        <w:t>Note that the number of candidates can be zero</w:t>
      </w:r>
    </w:p>
    <w:p w14:paraId="42F7F44A" w14:textId="77777777" w:rsidR="005D1CAD" w:rsidRPr="00834459" w:rsidRDefault="005D1CAD" w:rsidP="005D1CAD">
      <w:pPr>
        <w:numPr>
          <w:ilvl w:val="0"/>
          <w:numId w:val="51"/>
        </w:numPr>
        <w:tabs>
          <w:tab w:val="clear" w:pos="360"/>
          <w:tab w:val="num" w:pos="644"/>
        </w:tabs>
        <w:overflowPunct/>
        <w:autoSpaceDE/>
        <w:autoSpaceDN/>
        <w:adjustRightInd/>
        <w:spacing w:after="0"/>
        <w:ind w:left="644"/>
        <w:textAlignment w:val="auto"/>
        <w:rPr>
          <w:rFonts w:eastAsia="Yu Mincho"/>
          <w:i/>
          <w:iCs/>
          <w:sz w:val="17"/>
          <w:szCs w:val="17"/>
          <w:lang w:val="en-US" w:eastAsia="ja-JP"/>
        </w:rPr>
      </w:pPr>
      <w:r w:rsidRPr="00834459">
        <w:rPr>
          <w:rFonts w:eastAsia="Yu Mincho"/>
          <w:i/>
          <w:iCs/>
          <w:sz w:val="17"/>
          <w:szCs w:val="17"/>
          <w:lang w:val="en-US" w:eastAsia="ja-JP"/>
        </w:rPr>
        <w:t>UE blind decoding capability is known by NW</w:t>
      </w:r>
    </w:p>
    <w:p w14:paraId="3D639506" w14:textId="42F75D5B" w:rsidR="005D1CAD" w:rsidRDefault="005D1CAD" w:rsidP="005D1CAD">
      <w:pPr>
        <w:numPr>
          <w:ilvl w:val="1"/>
          <w:numId w:val="51"/>
        </w:numPr>
        <w:tabs>
          <w:tab w:val="clear" w:pos="1080"/>
          <w:tab w:val="num" w:pos="1364"/>
        </w:tabs>
        <w:overflowPunct/>
        <w:autoSpaceDE/>
        <w:autoSpaceDN/>
        <w:adjustRightInd/>
        <w:spacing w:after="0"/>
        <w:ind w:left="1364"/>
        <w:textAlignment w:val="auto"/>
        <w:rPr>
          <w:rFonts w:eastAsia="Yu Mincho"/>
          <w:i/>
          <w:iCs/>
          <w:sz w:val="17"/>
          <w:szCs w:val="17"/>
          <w:lang w:val="en-US" w:eastAsia="ja-JP"/>
        </w:rPr>
      </w:pPr>
      <w:r w:rsidRPr="00834459">
        <w:rPr>
          <w:rFonts w:eastAsia="Yu Mincho"/>
          <w:i/>
          <w:iCs/>
          <w:sz w:val="17"/>
          <w:szCs w:val="17"/>
          <w:lang w:val="en-US" w:eastAsia="ja-JP"/>
        </w:rPr>
        <w:t>FFS: How the capability is derived</w:t>
      </w:r>
    </w:p>
    <w:p w14:paraId="26C53830" w14:textId="77777777" w:rsidR="009D7B1C" w:rsidRPr="00834459" w:rsidRDefault="009D7B1C" w:rsidP="00834459">
      <w:pPr>
        <w:overflowPunct/>
        <w:autoSpaceDE/>
        <w:autoSpaceDN/>
        <w:adjustRightInd/>
        <w:spacing w:after="0"/>
        <w:ind w:left="1364"/>
        <w:textAlignment w:val="auto"/>
        <w:rPr>
          <w:rFonts w:eastAsia="Yu Mincho"/>
          <w:i/>
          <w:iCs/>
          <w:sz w:val="17"/>
          <w:szCs w:val="17"/>
          <w:lang w:val="en-US" w:eastAsia="ja-JP"/>
        </w:rPr>
      </w:pPr>
    </w:p>
    <w:p w14:paraId="69C70C2C" w14:textId="3C97E54D" w:rsidR="00663BF2" w:rsidRPr="00EC4D33" w:rsidRDefault="00663BF2" w:rsidP="00EC4D33">
      <w:pPr>
        <w:pStyle w:val="ListParagraph"/>
        <w:spacing w:after="120"/>
        <w:ind w:left="0"/>
        <w:jc w:val="both"/>
        <w:rPr>
          <w:sz w:val="20"/>
          <w:lang w:val="en-US"/>
        </w:rPr>
      </w:pPr>
      <w:r w:rsidRPr="00EC4D33">
        <w:rPr>
          <w:bCs/>
          <w:sz w:val="20"/>
          <w:lang w:val="en-US"/>
        </w:rPr>
        <w:t xml:space="preserve">We provide more details related to </w:t>
      </w:r>
      <w:r w:rsidRPr="00EC4D33">
        <w:rPr>
          <w:rFonts w:eastAsia="MS Mincho"/>
          <w:sz w:val="20"/>
          <w:lang w:val="en-US" w:eastAsia="ja-JP"/>
        </w:rPr>
        <w:t xml:space="preserve">PDCCH structure in </w:t>
      </w:r>
      <w:r w:rsidR="00DF2ED3">
        <w:rPr>
          <w:rFonts w:eastAsia="MS Mincho"/>
          <w:sz w:val="20"/>
          <w:lang w:val="en-US" w:eastAsia="ja-JP"/>
        </w:rPr>
        <w:t xml:space="preserve">a </w:t>
      </w:r>
      <w:r w:rsidRPr="00EC4D33">
        <w:rPr>
          <w:rFonts w:eastAsia="MS Mincho"/>
          <w:sz w:val="20"/>
          <w:lang w:val="en-US" w:eastAsia="ja-JP"/>
        </w:rPr>
        <w:t>companion contribution [</w:t>
      </w:r>
      <w:r w:rsidR="00F746A7">
        <w:rPr>
          <w:rFonts w:eastAsia="MS Mincho"/>
          <w:sz w:val="20"/>
          <w:lang w:val="en-US" w:eastAsia="ja-JP"/>
        </w:rPr>
        <w:t>9</w:t>
      </w:r>
      <w:r w:rsidRPr="00EC4D33">
        <w:rPr>
          <w:rFonts w:eastAsia="MS Mincho"/>
          <w:sz w:val="20"/>
          <w:lang w:val="en-US" w:eastAsia="ja-JP"/>
        </w:rPr>
        <w:t>].</w:t>
      </w:r>
    </w:p>
    <w:p w14:paraId="0A49522C" w14:textId="05E39AD3" w:rsidR="0094262D" w:rsidRPr="001F28AA" w:rsidRDefault="00C7542D" w:rsidP="001F28AA">
      <w:pPr>
        <w:pStyle w:val="Heading1"/>
      </w:pPr>
      <w:r>
        <w:rPr>
          <w:color w:val="000000"/>
        </w:rPr>
        <w:t>2</w:t>
      </w:r>
      <w:r w:rsidRPr="00A51522">
        <w:rPr>
          <w:color w:val="000000"/>
        </w:rPr>
        <w:tab/>
      </w:r>
      <w:r w:rsidR="0094262D">
        <w:t>Discussion</w:t>
      </w:r>
    </w:p>
    <w:p w14:paraId="09C990C5" w14:textId="2A448980" w:rsidR="006B0B90" w:rsidRDefault="009E623F" w:rsidP="00834459">
      <w:pPr>
        <w:spacing w:after="0"/>
        <w:jc w:val="both"/>
        <w:rPr>
          <w:i/>
        </w:rPr>
      </w:pPr>
      <w:r>
        <w:t xml:space="preserve">PDCCH blind detection operates on top of predefined </w:t>
      </w:r>
      <w:r w:rsidR="00143752">
        <w:t xml:space="preserve">control </w:t>
      </w:r>
      <w:r>
        <w:t>search space having NR-CCEs as the building blocks.</w:t>
      </w:r>
      <w:r w:rsidR="000D0FAA">
        <w:t xml:space="preserve"> </w:t>
      </w:r>
      <w:r w:rsidR="00143752">
        <w:t xml:space="preserve">The control search space was defined at RAN1 </w:t>
      </w:r>
      <w:r w:rsidR="009535C6">
        <w:t xml:space="preserve">NR </w:t>
      </w:r>
      <w:r w:rsidR="00143752">
        <w:t xml:space="preserve">Ad-Hoc </w:t>
      </w:r>
      <w:r w:rsidR="005D1CAD">
        <w:t xml:space="preserve">and RAN1 NR Ad-Hoc#2 </w:t>
      </w:r>
      <w:r w:rsidR="00143752">
        <w:t xml:space="preserve">to include </w:t>
      </w:r>
      <w:r w:rsidR="00143752" w:rsidRPr="00834459">
        <w:t>a</w:t>
      </w:r>
      <w:r w:rsidR="00143752" w:rsidRPr="00143752">
        <w:t xml:space="preserve">t least </w:t>
      </w:r>
      <w:r w:rsidR="00143752">
        <w:t>a</w:t>
      </w:r>
      <w:r w:rsidR="00143752" w:rsidRPr="00834459">
        <w:t>ggregation level(s)</w:t>
      </w:r>
      <w:r w:rsidR="00143752">
        <w:t xml:space="preserve">, </w:t>
      </w:r>
      <w:r w:rsidR="005D1CAD">
        <w:t xml:space="preserve">DCI format sizes, </w:t>
      </w:r>
      <w:r w:rsidR="00143752">
        <w:t>n</w:t>
      </w:r>
      <w:r w:rsidR="00143752" w:rsidRPr="00834459">
        <w:t>umber</w:t>
      </w:r>
      <w:r w:rsidR="000D0FAA" w:rsidRPr="000D0FAA">
        <w:t xml:space="preserve"> of decoding candidates per</w:t>
      </w:r>
      <w:r w:rsidR="00143752" w:rsidRPr="00834459">
        <w:t xml:space="preserve"> aggregation level</w:t>
      </w:r>
      <w:r w:rsidR="000D0FAA">
        <w:t>, per</w:t>
      </w:r>
      <w:r w:rsidR="005D1CAD">
        <w:t xml:space="preserve"> DCI format size, </w:t>
      </w:r>
      <w:r w:rsidR="00143752">
        <w:t>and t</w:t>
      </w:r>
      <w:r w:rsidR="00143752" w:rsidRPr="00834459">
        <w:t>he set of CCEs for each decoding candidate</w:t>
      </w:r>
      <w:r w:rsidR="005D1CAD">
        <w:t>.</w:t>
      </w:r>
      <w:r w:rsidR="008B2BC5">
        <w:t xml:space="preserve"> </w:t>
      </w:r>
    </w:p>
    <w:p w14:paraId="0C5F4820" w14:textId="3E5EB197" w:rsidR="0088444E" w:rsidRDefault="0088444E" w:rsidP="006B0B90">
      <w:pPr>
        <w:spacing w:after="0"/>
        <w:rPr>
          <w:i/>
        </w:rPr>
      </w:pPr>
    </w:p>
    <w:p w14:paraId="4B18B655" w14:textId="197CFC6E" w:rsidR="00E91AC8" w:rsidRPr="00F4065A" w:rsidRDefault="00E91AC8" w:rsidP="00E91AC8">
      <w:pPr>
        <w:pStyle w:val="Heading2"/>
        <w:rPr>
          <w:sz w:val="24"/>
        </w:rPr>
      </w:pPr>
      <w:r>
        <w:rPr>
          <w:sz w:val="24"/>
        </w:rPr>
        <w:t>2</w:t>
      </w:r>
      <w:r w:rsidRPr="00F4065A">
        <w:rPr>
          <w:sz w:val="24"/>
        </w:rPr>
        <w:t>.</w:t>
      </w:r>
      <w:r>
        <w:rPr>
          <w:sz w:val="24"/>
        </w:rPr>
        <w:t>1</w:t>
      </w:r>
      <w:r w:rsidRPr="00F4065A">
        <w:rPr>
          <w:sz w:val="24"/>
        </w:rPr>
        <w:t xml:space="preserve">. </w:t>
      </w:r>
      <w:r w:rsidRPr="00F4065A">
        <w:rPr>
          <w:sz w:val="24"/>
        </w:rPr>
        <w:tab/>
      </w:r>
      <w:r w:rsidR="001D04AA">
        <w:rPr>
          <w:sz w:val="24"/>
        </w:rPr>
        <w:t>Connection between control resource set and search space</w:t>
      </w:r>
    </w:p>
    <w:p w14:paraId="0DF4901F" w14:textId="39051163" w:rsidR="006A6B2F" w:rsidRPr="004F6629" w:rsidRDefault="00E91AC8" w:rsidP="007F0222">
      <w:pPr>
        <w:spacing w:after="0"/>
        <w:jc w:val="both"/>
        <w:rPr>
          <w:lang w:val="en-US"/>
        </w:rPr>
      </w:pPr>
      <w:r w:rsidRPr="004F6629">
        <w:t>One of the open items in the search space construction</w:t>
      </w:r>
      <w:r w:rsidR="001D04AA" w:rsidRPr="004F6629">
        <w:t xml:space="preserve"> is the connection between </w:t>
      </w:r>
      <w:r w:rsidR="009E623F" w:rsidRPr="004F6629">
        <w:t xml:space="preserve">different </w:t>
      </w:r>
      <w:r w:rsidR="001D04AA" w:rsidRPr="004F6629">
        <w:t>control resource set</w:t>
      </w:r>
      <w:r w:rsidR="009E623F" w:rsidRPr="004F6629">
        <w:t>s</w:t>
      </w:r>
      <w:r w:rsidR="001D04AA" w:rsidRPr="004F6629">
        <w:t xml:space="preserve"> and the search space</w:t>
      </w:r>
      <w:r w:rsidR="009E623F" w:rsidRPr="004F6629">
        <w:t>(s)</w:t>
      </w:r>
      <w:r w:rsidR="001D04AA" w:rsidRPr="004F6629">
        <w:t>. It was agreed in RAN1#8</w:t>
      </w:r>
      <w:r w:rsidR="002D105F" w:rsidRPr="004F6629">
        <w:t>9</w:t>
      </w:r>
      <w:r w:rsidR="001D04AA" w:rsidRPr="004F6629">
        <w:t xml:space="preserve"> </w:t>
      </w:r>
      <w:r w:rsidR="002D105F" w:rsidRPr="004F6629">
        <w:t>that</w:t>
      </w:r>
      <w:r w:rsidR="002D105F" w:rsidRPr="007F0222">
        <w:t xml:space="preserve"> for </w:t>
      </w:r>
      <w:r w:rsidRPr="004F6629">
        <w:rPr>
          <w:lang w:val="en-US"/>
        </w:rPr>
        <w:t>a given control resource set, there is only one CCE to REG mapping scheme</w:t>
      </w:r>
      <w:r w:rsidR="002D5EB7" w:rsidRPr="004F6629">
        <w:rPr>
          <w:lang w:val="en-US"/>
        </w:rPr>
        <w:t>.</w:t>
      </w:r>
      <w:r w:rsidR="006A6B2F" w:rsidRPr="004F6629">
        <w:rPr>
          <w:lang w:val="en-US"/>
        </w:rPr>
        <w:t xml:space="preserve"> Based on that, the following properties can be defined separately for each CORESET</w:t>
      </w:r>
      <w:r w:rsidR="008B2BC5">
        <w:rPr>
          <w:lang w:val="en-US"/>
        </w:rPr>
        <w:t xml:space="preserve"> [9]</w:t>
      </w:r>
      <w:r w:rsidR="006A6B2F" w:rsidRPr="004F6629">
        <w:rPr>
          <w:lang w:val="en-US"/>
        </w:rPr>
        <w:t>:</w:t>
      </w:r>
    </w:p>
    <w:p w14:paraId="178784CA" w14:textId="535273CB" w:rsidR="006A6B2F" w:rsidRPr="004F6629" w:rsidRDefault="006A6B2F" w:rsidP="007F0222">
      <w:pPr>
        <w:pStyle w:val="ListParagraph"/>
        <w:numPr>
          <w:ilvl w:val="0"/>
          <w:numId w:val="37"/>
        </w:numPr>
        <w:jc w:val="both"/>
        <w:rPr>
          <w:sz w:val="20"/>
          <w:lang w:val="en-US"/>
        </w:rPr>
      </w:pPr>
      <w:r w:rsidRPr="004F6629">
        <w:rPr>
          <w:sz w:val="20"/>
          <w:lang w:val="en-US"/>
        </w:rPr>
        <w:t xml:space="preserve">DMRS configuration supporting MU-MIMO: antenna port number and </w:t>
      </w:r>
      <w:r w:rsidR="00206CCA" w:rsidRPr="004F6629">
        <w:rPr>
          <w:sz w:val="20"/>
          <w:lang w:val="en-US"/>
        </w:rPr>
        <w:t xml:space="preserve">the </w:t>
      </w:r>
      <w:r w:rsidRPr="004F6629">
        <w:rPr>
          <w:sz w:val="20"/>
          <w:lang w:val="en-US"/>
        </w:rPr>
        <w:t xml:space="preserve">DMRS sequence </w:t>
      </w:r>
    </w:p>
    <w:p w14:paraId="503664C1" w14:textId="10B482B8" w:rsidR="008B2BC5" w:rsidRPr="00834459" w:rsidRDefault="0099764A" w:rsidP="007F0222">
      <w:pPr>
        <w:pStyle w:val="ListParagraph"/>
        <w:numPr>
          <w:ilvl w:val="0"/>
          <w:numId w:val="37"/>
        </w:numPr>
        <w:jc w:val="both"/>
        <w:rPr>
          <w:lang w:val="en-US"/>
        </w:rPr>
      </w:pPr>
      <w:r>
        <w:rPr>
          <w:sz w:val="20"/>
          <w:lang w:val="en-US"/>
        </w:rPr>
        <w:t>REG to CCE</w:t>
      </w:r>
      <w:r w:rsidR="006A6B2F" w:rsidRPr="004F6629">
        <w:rPr>
          <w:sz w:val="20"/>
          <w:lang w:val="en-US"/>
        </w:rPr>
        <w:t xml:space="preserve"> mapping</w:t>
      </w:r>
    </w:p>
    <w:p w14:paraId="2DEF188F" w14:textId="3F6EBA4F" w:rsidR="00211EFC" w:rsidRDefault="008B2BC5" w:rsidP="007F0222">
      <w:pPr>
        <w:pStyle w:val="ListParagraph"/>
        <w:numPr>
          <w:ilvl w:val="0"/>
          <w:numId w:val="37"/>
        </w:numPr>
        <w:jc w:val="both"/>
        <w:rPr>
          <w:lang w:val="en-US"/>
        </w:rPr>
      </w:pPr>
      <w:r>
        <w:rPr>
          <w:sz w:val="20"/>
          <w:lang w:val="en-US"/>
        </w:rPr>
        <w:t>REG bundle size</w:t>
      </w:r>
      <w:r w:rsidR="0099764A">
        <w:rPr>
          <w:sz w:val="20"/>
          <w:lang w:val="en-US"/>
        </w:rPr>
        <w:t>.</w:t>
      </w:r>
      <w:r w:rsidR="006A6B2F" w:rsidRPr="004F6629">
        <w:rPr>
          <w:sz w:val="20"/>
          <w:lang w:val="en-US"/>
        </w:rPr>
        <w:t xml:space="preserve"> </w:t>
      </w:r>
    </w:p>
    <w:p w14:paraId="3E75836E" w14:textId="527E2905" w:rsidR="004F6629" w:rsidRDefault="004F6629" w:rsidP="007F0222">
      <w:pPr>
        <w:pStyle w:val="ListParagraph"/>
        <w:jc w:val="both"/>
        <w:rPr>
          <w:lang w:val="en-US"/>
        </w:rPr>
      </w:pPr>
    </w:p>
    <w:p w14:paraId="37AF1BE3" w14:textId="77777777" w:rsidR="004C3FA9" w:rsidRPr="004F6629" w:rsidRDefault="004C3FA9" w:rsidP="004C3FA9">
      <w:pPr>
        <w:jc w:val="both"/>
        <w:rPr>
          <w:lang w:val="en-US"/>
        </w:rPr>
      </w:pPr>
      <w:r w:rsidRPr="002E29DF">
        <w:rPr>
          <w:lang w:val="en-US"/>
        </w:rPr>
        <w:t xml:space="preserve">The configuration of the </w:t>
      </w:r>
      <w:r>
        <w:rPr>
          <w:lang w:val="en-US"/>
        </w:rPr>
        <w:t>CORESET</w:t>
      </w:r>
      <w:r w:rsidRPr="002E29DF">
        <w:rPr>
          <w:lang w:val="en-US"/>
        </w:rPr>
        <w:t xml:space="preserve"> is under control of the network and it is possible to configure multiple (partially or fully) overlapping CORESE</w:t>
      </w:r>
      <w:r w:rsidRPr="004967DC">
        <w:rPr>
          <w:lang w:val="en-US"/>
        </w:rPr>
        <w:t>Ts.</w:t>
      </w:r>
      <w:r>
        <w:rPr>
          <w:lang w:val="en-US"/>
        </w:rPr>
        <w:t xml:space="preserve"> </w:t>
      </w:r>
      <w:r w:rsidRPr="004F6629">
        <w:rPr>
          <w:lang w:val="en-US"/>
        </w:rPr>
        <w:t xml:space="preserve">Following this principle </w:t>
      </w:r>
      <w:r>
        <w:rPr>
          <w:lang w:val="en-US"/>
        </w:rPr>
        <w:t>multiple</w:t>
      </w:r>
      <w:r w:rsidRPr="004F6629">
        <w:rPr>
          <w:lang w:val="en-US"/>
        </w:rPr>
        <w:t xml:space="preserve"> CORESETs can be defined: a common CORESET</w:t>
      </w:r>
      <w:r>
        <w:rPr>
          <w:lang w:val="en-US"/>
        </w:rPr>
        <w:t xml:space="preserve"> supporting CSS</w:t>
      </w:r>
      <w:r w:rsidRPr="004F6629">
        <w:rPr>
          <w:lang w:val="en-US"/>
        </w:rPr>
        <w:t xml:space="preserve"> and </w:t>
      </w:r>
      <w:r>
        <w:rPr>
          <w:lang w:val="en-US"/>
        </w:rPr>
        <w:t>one or more</w:t>
      </w:r>
      <w:r w:rsidRPr="004F6629">
        <w:rPr>
          <w:lang w:val="en-US"/>
        </w:rPr>
        <w:t xml:space="preserve"> UE-specific CORESE</w:t>
      </w:r>
      <w:r>
        <w:rPr>
          <w:lang w:val="en-US"/>
        </w:rPr>
        <w:t>Ts</w:t>
      </w:r>
      <w:r w:rsidRPr="004F6629">
        <w:rPr>
          <w:lang w:val="en-US"/>
        </w:rPr>
        <w:t xml:space="preserve">. </w:t>
      </w:r>
    </w:p>
    <w:p w14:paraId="51CFA368" w14:textId="77777777" w:rsidR="00571542" w:rsidRDefault="004967DC" w:rsidP="004967DC">
      <w:pPr>
        <w:jc w:val="both"/>
      </w:pPr>
      <w:r>
        <w:t>An agreement made in RAN1#88 is that, a</w:t>
      </w:r>
      <w:r w:rsidRPr="00D70CCE">
        <w:t xml:space="preserve"> search space in NR is associated with a single control resource set</w:t>
      </w:r>
      <w:r>
        <w:t>. On the other hand, multiple s</w:t>
      </w:r>
      <w:r w:rsidR="00571542">
        <w:t xml:space="preserve">earch spaces </w:t>
      </w:r>
      <w:r>
        <w:t xml:space="preserve">of a UE could make use of the same control resource set or multiple overlapping control resource sets. The former is </w:t>
      </w:r>
      <w:proofErr w:type="spellStart"/>
      <w:r>
        <w:t>prefered</w:t>
      </w:r>
      <w:proofErr w:type="spellEnd"/>
      <w:r>
        <w:t xml:space="preserve"> since it is expected to result in less signalling load for the configuration of control resource sets and search spaces.</w:t>
      </w:r>
      <w:r w:rsidR="00571542">
        <w:t xml:space="preserve"> </w:t>
      </w:r>
    </w:p>
    <w:p w14:paraId="03FE20EB" w14:textId="0AD3D055" w:rsidR="004967DC" w:rsidRPr="007F0222" w:rsidRDefault="00571542" w:rsidP="007F0222">
      <w:pPr>
        <w:spacing w:after="0"/>
        <w:jc w:val="both"/>
        <w:rPr>
          <w:lang w:val="en-US"/>
        </w:rPr>
      </w:pPr>
      <w:r w:rsidRPr="007F0222">
        <w:rPr>
          <w:lang w:val="en-US"/>
        </w:rPr>
        <w:t>There are multiple use cases for configuring a CORESET with multiple search spaces</w:t>
      </w:r>
      <w:r>
        <w:rPr>
          <w:lang w:val="en-US"/>
        </w:rPr>
        <w:t>, for example</w:t>
      </w:r>
      <w:r w:rsidRPr="007F0222">
        <w:rPr>
          <w:lang w:val="en-US"/>
        </w:rPr>
        <w:t>:</w:t>
      </w:r>
    </w:p>
    <w:p w14:paraId="577CAA71" w14:textId="77777777" w:rsidR="00C94C25" w:rsidRPr="00C94C25" w:rsidRDefault="00C41891" w:rsidP="00C94C25">
      <w:pPr>
        <w:pStyle w:val="ListParagraph"/>
        <w:numPr>
          <w:ilvl w:val="0"/>
          <w:numId w:val="37"/>
        </w:numPr>
        <w:jc w:val="both"/>
        <w:rPr>
          <w:sz w:val="20"/>
          <w:lang w:val="en-US"/>
        </w:rPr>
      </w:pPr>
      <w:r w:rsidRPr="007F0222">
        <w:rPr>
          <w:sz w:val="20"/>
          <w:szCs w:val="20"/>
          <w:lang w:val="en-US"/>
        </w:rPr>
        <w:t xml:space="preserve">The different search spaces of the CORESET may provide different reliabilities for the DCI transmission, e.g. for different services such as </w:t>
      </w:r>
      <w:proofErr w:type="spellStart"/>
      <w:r w:rsidRPr="007F0222">
        <w:rPr>
          <w:sz w:val="20"/>
          <w:szCs w:val="20"/>
          <w:lang w:val="en-US"/>
        </w:rPr>
        <w:t>eMBB</w:t>
      </w:r>
      <w:proofErr w:type="spellEnd"/>
      <w:r w:rsidRPr="007F0222">
        <w:rPr>
          <w:sz w:val="20"/>
          <w:szCs w:val="20"/>
          <w:lang w:val="en-US"/>
        </w:rPr>
        <w:t xml:space="preserve"> and URLLC.</w:t>
      </w:r>
    </w:p>
    <w:p w14:paraId="21DE582F" w14:textId="181F3546" w:rsidR="00C41891" w:rsidRPr="00834459" w:rsidRDefault="00C94C25" w:rsidP="00C94C25">
      <w:pPr>
        <w:pStyle w:val="ListParagraph"/>
        <w:numPr>
          <w:ilvl w:val="0"/>
          <w:numId w:val="37"/>
        </w:numPr>
        <w:jc w:val="both"/>
        <w:rPr>
          <w:sz w:val="20"/>
          <w:lang w:val="en-US"/>
        </w:rPr>
      </w:pPr>
      <w:r w:rsidRPr="007F0222">
        <w:rPr>
          <w:sz w:val="20"/>
          <w:szCs w:val="20"/>
          <w:lang w:val="en-US"/>
        </w:rPr>
        <w:lastRenderedPageBreak/>
        <w:t xml:space="preserve">The different search spaces of the CORESET may provide different </w:t>
      </w:r>
      <w:r>
        <w:rPr>
          <w:sz w:val="20"/>
          <w:szCs w:val="20"/>
          <w:lang w:val="en-US"/>
        </w:rPr>
        <w:t>periodicity</w:t>
      </w:r>
      <w:r w:rsidRPr="007F0222">
        <w:rPr>
          <w:sz w:val="20"/>
          <w:szCs w:val="20"/>
          <w:lang w:val="en-US"/>
        </w:rPr>
        <w:t xml:space="preserve"> for the DCI </w:t>
      </w:r>
      <w:r>
        <w:rPr>
          <w:sz w:val="20"/>
          <w:szCs w:val="20"/>
          <w:lang w:val="en-US"/>
        </w:rPr>
        <w:t>transmission, e.g. to support services with low latency requirements or to enable infrequent DCI monitoring to reduce battery consumption of the UE</w:t>
      </w:r>
      <w:r w:rsidRPr="007F0222">
        <w:rPr>
          <w:sz w:val="20"/>
          <w:szCs w:val="20"/>
          <w:lang w:val="en-US"/>
        </w:rPr>
        <w:t>.</w:t>
      </w:r>
    </w:p>
    <w:p w14:paraId="06FEC60E" w14:textId="57B3A56E" w:rsidR="00571542" w:rsidRPr="007F0222" w:rsidRDefault="00571542" w:rsidP="007F0222">
      <w:pPr>
        <w:pStyle w:val="ListParagraph"/>
        <w:numPr>
          <w:ilvl w:val="0"/>
          <w:numId w:val="37"/>
        </w:numPr>
        <w:jc w:val="both"/>
        <w:rPr>
          <w:lang w:val="en-US"/>
        </w:rPr>
      </w:pPr>
      <w:r>
        <w:rPr>
          <w:sz w:val="20"/>
          <w:lang w:val="en-US"/>
        </w:rPr>
        <w:t>A</w:t>
      </w:r>
      <w:r w:rsidRPr="007F0222">
        <w:rPr>
          <w:sz w:val="20"/>
          <w:lang w:val="en-US"/>
        </w:rPr>
        <w:t xml:space="preserve">fter initial access, before RRC configuration is yet established, the CORESET </w:t>
      </w:r>
      <w:r>
        <w:rPr>
          <w:sz w:val="20"/>
          <w:lang w:val="en-US"/>
        </w:rPr>
        <w:t>for common search space may be used also for providing a user-specific search space.</w:t>
      </w:r>
    </w:p>
    <w:p w14:paraId="42E796A7" w14:textId="77777777" w:rsidR="00571542" w:rsidRDefault="00571542" w:rsidP="007F0222">
      <w:pPr>
        <w:jc w:val="both"/>
        <w:rPr>
          <w:lang w:val="en-US"/>
        </w:rPr>
      </w:pPr>
    </w:p>
    <w:p w14:paraId="6F8DC32E" w14:textId="0FDD9C12" w:rsidR="004F6629" w:rsidRDefault="004967DC" w:rsidP="007F0222">
      <w:pPr>
        <w:jc w:val="both"/>
        <w:rPr>
          <w:lang w:val="en-US"/>
        </w:rPr>
      </w:pPr>
      <w:r>
        <w:rPr>
          <w:lang w:val="en-US"/>
        </w:rPr>
        <w:t>With multiple search spaces being configured for a CORESET, the</w:t>
      </w:r>
      <w:r w:rsidR="00C41891">
        <w:rPr>
          <w:lang w:val="en-US"/>
        </w:rPr>
        <w:t>se</w:t>
      </w:r>
      <w:r>
        <w:rPr>
          <w:lang w:val="en-US"/>
        </w:rPr>
        <w:t xml:space="preserve"> search spaces </w:t>
      </w:r>
      <w:r w:rsidR="00714926">
        <w:rPr>
          <w:lang w:val="en-US"/>
        </w:rPr>
        <w:t xml:space="preserve">need to have </w:t>
      </w:r>
      <w:r w:rsidR="00211EFC">
        <w:rPr>
          <w:lang w:val="en-US"/>
        </w:rPr>
        <w:t>the same</w:t>
      </w:r>
      <w:r w:rsidR="004F6629" w:rsidRPr="007F0222">
        <w:rPr>
          <w:lang w:val="en-US"/>
        </w:rPr>
        <w:t xml:space="preserve"> </w:t>
      </w:r>
      <w:r w:rsidR="0099764A">
        <w:rPr>
          <w:lang w:val="en-US"/>
        </w:rPr>
        <w:t>REG to CCE</w:t>
      </w:r>
      <w:r w:rsidR="004F6629" w:rsidRPr="007F0222">
        <w:rPr>
          <w:lang w:val="en-US"/>
        </w:rPr>
        <w:t xml:space="preserve"> mapping</w:t>
      </w:r>
      <w:r w:rsidR="00E2079F">
        <w:rPr>
          <w:lang w:val="en-US"/>
        </w:rPr>
        <w:t>, REG bundle size</w:t>
      </w:r>
      <w:r w:rsidR="004F6629" w:rsidRPr="007F0222">
        <w:rPr>
          <w:lang w:val="en-US"/>
        </w:rPr>
        <w:t xml:space="preserve"> </w:t>
      </w:r>
      <w:r w:rsidR="00211EFC">
        <w:rPr>
          <w:lang w:val="en-US"/>
        </w:rPr>
        <w:t>and</w:t>
      </w:r>
      <w:r w:rsidR="004F6629" w:rsidRPr="007F0222">
        <w:rPr>
          <w:lang w:val="en-US"/>
        </w:rPr>
        <w:t xml:space="preserve"> DMRS configuration.</w:t>
      </w:r>
    </w:p>
    <w:p w14:paraId="559EE680" w14:textId="5713648C" w:rsidR="00830B4A" w:rsidRPr="009D7B1C" w:rsidRDefault="00143752" w:rsidP="007F0222">
      <w:pPr>
        <w:jc w:val="both"/>
        <w:rPr>
          <w:lang w:val="en-US"/>
        </w:rPr>
      </w:pPr>
      <w:r>
        <w:rPr>
          <w:lang w:val="en-US"/>
        </w:rPr>
        <w:t xml:space="preserve">Further, with multiple search spaces being configured for a CORESET, the different search spaces may require different monitoring </w:t>
      </w:r>
      <w:r w:rsidR="00E950CE">
        <w:rPr>
          <w:lang w:val="en-US"/>
        </w:rPr>
        <w:t xml:space="preserve">occasions or monitoring </w:t>
      </w:r>
      <w:r>
        <w:rPr>
          <w:lang w:val="en-US"/>
        </w:rPr>
        <w:t>periodicity, for example, to support services</w:t>
      </w:r>
      <w:r w:rsidR="00D726DC">
        <w:rPr>
          <w:lang w:val="en-US"/>
        </w:rPr>
        <w:t xml:space="preserve"> with different </w:t>
      </w:r>
      <w:r w:rsidR="00410E00">
        <w:rPr>
          <w:lang w:val="en-US"/>
        </w:rPr>
        <w:t xml:space="preserve">requirements concerning </w:t>
      </w:r>
      <w:r w:rsidR="00D726DC">
        <w:rPr>
          <w:lang w:val="en-US"/>
        </w:rPr>
        <w:t xml:space="preserve">latency </w:t>
      </w:r>
      <w:r w:rsidR="00410E00">
        <w:rPr>
          <w:lang w:val="en-US"/>
        </w:rPr>
        <w:t>or energy consumption</w:t>
      </w:r>
      <w:r>
        <w:rPr>
          <w:lang w:val="en-US"/>
        </w:rPr>
        <w:t>.</w:t>
      </w:r>
      <w:r w:rsidR="00331AAC">
        <w:rPr>
          <w:lang w:val="en-US"/>
        </w:rPr>
        <w:t xml:space="preserve"> Configuration of the monitoring </w:t>
      </w:r>
      <w:r w:rsidR="00E950CE">
        <w:rPr>
          <w:lang w:val="en-US"/>
        </w:rPr>
        <w:t>occasions/</w:t>
      </w:r>
      <w:r w:rsidR="00331AAC">
        <w:rPr>
          <w:lang w:val="en-US"/>
        </w:rPr>
        <w:t>periodicity per CORESET would imply the configuration of the shortest periodic</w:t>
      </w:r>
      <w:r w:rsidR="000D0FAA">
        <w:rPr>
          <w:lang w:val="en-US"/>
        </w:rPr>
        <w:t>i</w:t>
      </w:r>
      <w:r w:rsidR="00331AAC">
        <w:rPr>
          <w:lang w:val="en-US"/>
        </w:rPr>
        <w:t>ty required among the multiple services. This would lead to unnecessarily high number of PDCCH decoding attempts of the UE and therefore increased battery consumption.</w:t>
      </w:r>
      <w:r w:rsidR="00410E00">
        <w:rPr>
          <w:lang w:val="en-US"/>
        </w:rPr>
        <w:t xml:space="preserve"> Configuration of the monitoring </w:t>
      </w:r>
      <w:r w:rsidR="00E950CE">
        <w:rPr>
          <w:lang w:val="en-US"/>
        </w:rPr>
        <w:t>occasions/</w:t>
      </w:r>
      <w:r w:rsidR="00410E00">
        <w:rPr>
          <w:lang w:val="en-US"/>
        </w:rPr>
        <w:t xml:space="preserve">periodicity per search space offers more flexibility to adapt to service needs, but leads to some increase in overhead for the higher layer signaling. We support configuration of the monitoring </w:t>
      </w:r>
      <w:r w:rsidR="00E950CE">
        <w:rPr>
          <w:lang w:val="en-US"/>
        </w:rPr>
        <w:t>occasions/</w:t>
      </w:r>
      <w:r w:rsidR="00410E00">
        <w:rPr>
          <w:lang w:val="en-US"/>
        </w:rPr>
        <w:t xml:space="preserve">periodicity per search space (and not per CORESET) as we think the </w:t>
      </w:r>
      <w:proofErr w:type="spellStart"/>
      <w:r w:rsidR="00410E00">
        <w:rPr>
          <w:lang w:val="en-US"/>
        </w:rPr>
        <w:t>benfits</w:t>
      </w:r>
      <w:proofErr w:type="spellEnd"/>
      <w:r w:rsidR="00410E00">
        <w:rPr>
          <w:lang w:val="en-US"/>
        </w:rPr>
        <w:t xml:space="preserve"> outweigh the minor increase in higher layer signaling overhead.</w:t>
      </w:r>
      <w:r w:rsidR="008F6CA2">
        <w:rPr>
          <w:lang w:val="en-US"/>
        </w:rPr>
        <w:t xml:space="preserve"> </w:t>
      </w:r>
      <w:r w:rsidR="008F6CA2" w:rsidRPr="00502547">
        <w:rPr>
          <w:lang w:val="en-US"/>
        </w:rPr>
        <w:t>Monitoring per slot can used as the default configuration.</w:t>
      </w:r>
    </w:p>
    <w:p w14:paraId="62902091" w14:textId="563795CB" w:rsidR="006521B5" w:rsidRPr="009D7B1C" w:rsidRDefault="000421C4" w:rsidP="00C85552">
      <w:pPr>
        <w:jc w:val="both"/>
        <w:rPr>
          <w:lang w:val="en-US"/>
        </w:rPr>
      </w:pPr>
      <w:r w:rsidRPr="009D7B1C">
        <w:rPr>
          <w:lang w:val="en-US"/>
        </w:rPr>
        <w:t xml:space="preserve">The monitoring periodicity also relates to the definition of </w:t>
      </w:r>
      <w:r w:rsidR="00571A47" w:rsidRPr="009D7B1C">
        <w:rPr>
          <w:lang w:val="en-US"/>
        </w:rPr>
        <w:t xml:space="preserve">DRX </w:t>
      </w:r>
      <w:r w:rsidR="00C85552" w:rsidRPr="009D7B1C">
        <w:rPr>
          <w:lang w:val="en-US"/>
        </w:rPr>
        <w:t xml:space="preserve">timing </w:t>
      </w:r>
      <w:r w:rsidRPr="009D7B1C">
        <w:rPr>
          <w:lang w:val="en-US"/>
        </w:rPr>
        <w:t>parameters. The primary objective of DRX is battery saving of the U</w:t>
      </w:r>
      <w:r w:rsidR="009535C6" w:rsidRPr="009D7B1C">
        <w:rPr>
          <w:lang w:val="en-US"/>
        </w:rPr>
        <w:t xml:space="preserve">E by switching off its transmit and </w:t>
      </w:r>
      <w:r w:rsidRPr="009D7B1C">
        <w:rPr>
          <w:lang w:val="en-US"/>
        </w:rPr>
        <w:t xml:space="preserve">receive </w:t>
      </w:r>
      <w:r w:rsidR="000D0FAA" w:rsidRPr="009D7B1C">
        <w:rPr>
          <w:lang w:val="en-US"/>
        </w:rPr>
        <w:t>circuits</w:t>
      </w:r>
      <w:r w:rsidRPr="009D7B1C">
        <w:rPr>
          <w:lang w:val="en-US"/>
        </w:rPr>
        <w:t xml:space="preserve">. Therefore there should be only one </w:t>
      </w:r>
      <w:r w:rsidR="00C85552" w:rsidRPr="009D7B1C">
        <w:rPr>
          <w:lang w:val="en-US"/>
        </w:rPr>
        <w:t xml:space="preserve">single </w:t>
      </w:r>
      <w:r w:rsidRPr="009D7B1C">
        <w:rPr>
          <w:lang w:val="en-US"/>
        </w:rPr>
        <w:t>DRX procedure that is applied to</w:t>
      </w:r>
      <w:r w:rsidR="00C85552" w:rsidRPr="009D7B1C">
        <w:rPr>
          <w:lang w:val="en-US"/>
        </w:rPr>
        <w:t xml:space="preserve"> switch off the blind </w:t>
      </w:r>
      <w:proofErr w:type="spellStart"/>
      <w:r w:rsidR="00C85552" w:rsidRPr="009D7B1C">
        <w:rPr>
          <w:lang w:val="en-US"/>
        </w:rPr>
        <w:t>decodings</w:t>
      </w:r>
      <w:proofErr w:type="spellEnd"/>
      <w:r w:rsidR="00C85552" w:rsidRPr="009D7B1C">
        <w:rPr>
          <w:lang w:val="en-US"/>
        </w:rPr>
        <w:t xml:space="preserve"> for</w:t>
      </w:r>
      <w:r w:rsidRPr="009D7B1C">
        <w:rPr>
          <w:lang w:val="en-US"/>
        </w:rPr>
        <w:t xml:space="preserve"> all CORESETs and search spaces</w:t>
      </w:r>
      <w:r w:rsidR="00C85552" w:rsidRPr="009D7B1C">
        <w:rPr>
          <w:lang w:val="en-US"/>
        </w:rPr>
        <w:t xml:space="preserve"> configured for the UE</w:t>
      </w:r>
      <w:r w:rsidRPr="009D7B1C">
        <w:rPr>
          <w:lang w:val="en-US"/>
        </w:rPr>
        <w:t xml:space="preserve">. </w:t>
      </w:r>
      <w:r w:rsidR="00C85552" w:rsidRPr="009D7B1C">
        <w:rPr>
          <w:lang w:val="en-US"/>
        </w:rPr>
        <w:t>NR allows to convey PDCCH in each slot, both with</w:t>
      </w:r>
      <w:r w:rsidR="00F20774" w:rsidRPr="009D7B1C">
        <w:rPr>
          <w:lang w:val="en-US"/>
        </w:rPr>
        <w:t xml:space="preserve"> FDD and TDD</w:t>
      </w:r>
      <w:r w:rsidR="006521B5" w:rsidRPr="009D7B1C">
        <w:rPr>
          <w:lang w:val="en-US"/>
        </w:rPr>
        <w:t xml:space="preserve"> (unlike LTE where TDD </w:t>
      </w:r>
      <w:proofErr w:type="spellStart"/>
      <w:r w:rsidR="006521B5" w:rsidRPr="009D7B1C">
        <w:rPr>
          <w:lang w:val="en-US"/>
        </w:rPr>
        <w:t>subframes</w:t>
      </w:r>
      <w:proofErr w:type="spellEnd"/>
      <w:r w:rsidR="006521B5" w:rsidRPr="009D7B1C">
        <w:rPr>
          <w:lang w:val="en-US"/>
        </w:rPr>
        <w:t xml:space="preserve"> </w:t>
      </w:r>
      <w:r w:rsidR="00520911" w:rsidRPr="009D7B1C">
        <w:rPr>
          <w:lang w:val="en-US"/>
        </w:rPr>
        <w:t>can be</w:t>
      </w:r>
      <w:r w:rsidR="006521B5" w:rsidRPr="009D7B1C">
        <w:rPr>
          <w:lang w:val="en-US"/>
        </w:rPr>
        <w:t xml:space="preserve"> unidirectional)</w:t>
      </w:r>
      <w:r w:rsidR="00F20774" w:rsidRPr="009D7B1C">
        <w:rPr>
          <w:lang w:val="en-US"/>
        </w:rPr>
        <w:t xml:space="preserve">. As a consequence, </w:t>
      </w:r>
      <w:r w:rsidR="00C85552" w:rsidRPr="009D7B1C">
        <w:rPr>
          <w:lang w:val="en-US"/>
        </w:rPr>
        <w:t>the DRX timing parameters can easily</w:t>
      </w:r>
      <w:r w:rsidRPr="009D7B1C">
        <w:rPr>
          <w:lang w:val="en-US"/>
        </w:rPr>
        <w:t xml:space="preserve"> be </w:t>
      </w:r>
      <w:r w:rsidR="00C85552" w:rsidRPr="009D7B1C">
        <w:rPr>
          <w:lang w:val="en-US"/>
        </w:rPr>
        <w:t xml:space="preserve">defined </w:t>
      </w:r>
      <w:r w:rsidRPr="009D7B1C">
        <w:rPr>
          <w:lang w:val="en-US"/>
        </w:rPr>
        <w:t>relativ</w:t>
      </w:r>
      <w:r w:rsidR="00C85552" w:rsidRPr="009D7B1C">
        <w:rPr>
          <w:lang w:val="en-US"/>
        </w:rPr>
        <w:t>e to a default timing</w:t>
      </w:r>
      <w:r w:rsidR="00184B6F" w:rsidRPr="009D7B1C">
        <w:rPr>
          <w:lang w:val="en-US"/>
        </w:rPr>
        <w:t xml:space="preserve"> (such as </w:t>
      </w:r>
      <w:proofErr w:type="spellStart"/>
      <w:r w:rsidR="00184B6F" w:rsidRPr="009D7B1C">
        <w:rPr>
          <w:lang w:val="en-US"/>
        </w:rPr>
        <w:t>subframe</w:t>
      </w:r>
      <w:proofErr w:type="spellEnd"/>
      <w:r w:rsidR="00184B6F" w:rsidRPr="009D7B1C">
        <w:rPr>
          <w:lang w:val="en-US"/>
        </w:rPr>
        <w:t xml:space="preserve"> timing)</w:t>
      </w:r>
      <w:r w:rsidR="00C85552" w:rsidRPr="009D7B1C">
        <w:rPr>
          <w:lang w:val="en-US"/>
        </w:rPr>
        <w:t>, preferably</w:t>
      </w:r>
      <w:r w:rsidRPr="009D7B1C">
        <w:rPr>
          <w:lang w:val="en-US"/>
        </w:rPr>
        <w:t xml:space="preserve"> </w:t>
      </w:r>
      <w:r w:rsidR="00C85552" w:rsidRPr="009D7B1C">
        <w:rPr>
          <w:lang w:val="en-US"/>
        </w:rPr>
        <w:t xml:space="preserve">relative to the </w:t>
      </w:r>
      <w:r w:rsidRPr="009D7B1C">
        <w:rPr>
          <w:lang w:val="en-US"/>
        </w:rPr>
        <w:t>slot</w:t>
      </w:r>
      <w:r w:rsidR="00C85552" w:rsidRPr="009D7B1C">
        <w:rPr>
          <w:lang w:val="en-US"/>
        </w:rPr>
        <w:t xml:space="preserve"> duration,</w:t>
      </w:r>
      <w:r w:rsidRPr="009D7B1C">
        <w:rPr>
          <w:lang w:val="en-US"/>
        </w:rPr>
        <w:t xml:space="preserve"> as </w:t>
      </w:r>
      <w:r w:rsidR="00C85552" w:rsidRPr="009D7B1C">
        <w:rPr>
          <w:lang w:val="en-US"/>
        </w:rPr>
        <w:t xml:space="preserve">the latter is </w:t>
      </w:r>
      <w:r w:rsidRPr="009D7B1C">
        <w:rPr>
          <w:lang w:val="en-US"/>
        </w:rPr>
        <w:t xml:space="preserve">typically applied for the </w:t>
      </w:r>
      <w:r w:rsidR="005A410B" w:rsidRPr="009D7B1C">
        <w:rPr>
          <w:lang w:val="en-US"/>
        </w:rPr>
        <w:t xml:space="preserve">monitoring of the </w:t>
      </w:r>
      <w:r w:rsidR="005A410B" w:rsidRPr="009D7B1C">
        <w:rPr>
          <w:rFonts w:eastAsia="MS Mincho"/>
          <w:lang w:val="en-US" w:eastAsia="ja-JP"/>
        </w:rPr>
        <w:t>common search space</w:t>
      </w:r>
      <w:r w:rsidRPr="009D7B1C">
        <w:rPr>
          <w:lang w:val="en-US"/>
        </w:rPr>
        <w:t>.</w:t>
      </w:r>
    </w:p>
    <w:p w14:paraId="152CF939" w14:textId="77777777" w:rsidR="006521B5" w:rsidRPr="009D7B1C" w:rsidRDefault="00C85552" w:rsidP="00C85552">
      <w:pPr>
        <w:jc w:val="both"/>
        <w:rPr>
          <w:lang w:val="en-US"/>
        </w:rPr>
      </w:pPr>
      <w:r w:rsidRPr="009D7B1C">
        <w:rPr>
          <w:lang w:val="en-US"/>
        </w:rPr>
        <w:t xml:space="preserve">In addition to DRX, </w:t>
      </w:r>
      <w:r w:rsidR="006521B5" w:rsidRPr="009D7B1C">
        <w:rPr>
          <w:lang w:val="en-US"/>
        </w:rPr>
        <w:t>means for deactivating or for reducing the frequency of the PDCCH monitoring based on timers, or L1/2 or higher layer signaling may be introduced individually per search space configured for the UE.</w:t>
      </w:r>
    </w:p>
    <w:p w14:paraId="136982A3" w14:textId="32185028" w:rsidR="001D04AA" w:rsidRPr="009D7B1C" w:rsidRDefault="00A0349F" w:rsidP="00A0349F">
      <w:pPr>
        <w:rPr>
          <w:lang w:val="en-US"/>
        </w:rPr>
      </w:pPr>
      <w:r w:rsidRPr="009D7B1C">
        <w:rPr>
          <w:lang w:val="en-US"/>
        </w:rPr>
        <w:t>Based on the discussion above, we make the following proposals:</w:t>
      </w:r>
    </w:p>
    <w:p w14:paraId="2ECB5F6D" w14:textId="0B4F3DE0" w:rsidR="00E91AC8" w:rsidRPr="009D7B1C" w:rsidRDefault="001D04AA" w:rsidP="006B0B90">
      <w:pPr>
        <w:spacing w:after="0"/>
        <w:rPr>
          <w:i/>
          <w:lang w:val="en-US"/>
        </w:rPr>
      </w:pPr>
      <w:r w:rsidRPr="009D7B1C">
        <w:rPr>
          <w:b/>
          <w:i/>
        </w:rPr>
        <w:t>Proposal #</w:t>
      </w:r>
      <w:r w:rsidR="001D0A54" w:rsidRPr="009D7B1C">
        <w:rPr>
          <w:b/>
          <w:i/>
        </w:rPr>
        <w:t>1</w:t>
      </w:r>
      <w:r w:rsidRPr="009D7B1C">
        <w:t xml:space="preserve">: </w:t>
      </w:r>
      <w:r w:rsidR="00597C8F" w:rsidRPr="009D7B1C">
        <w:rPr>
          <w:i/>
        </w:rPr>
        <w:t xml:space="preserve">Multiple control resource sets can be defined, where </w:t>
      </w:r>
      <w:r w:rsidR="00A0349F" w:rsidRPr="009D7B1C">
        <w:rPr>
          <w:i/>
          <w:lang w:val="en-US"/>
        </w:rPr>
        <w:t xml:space="preserve">DMRS configuration and </w:t>
      </w:r>
      <w:r w:rsidR="004B00E8">
        <w:rPr>
          <w:i/>
          <w:lang w:val="en-US"/>
        </w:rPr>
        <w:t>REG bundle size</w:t>
      </w:r>
      <w:r w:rsidRPr="009D7B1C">
        <w:rPr>
          <w:i/>
          <w:lang w:val="en-US"/>
        </w:rPr>
        <w:t xml:space="preserve"> </w:t>
      </w:r>
      <w:r w:rsidR="00CC5603" w:rsidRPr="009D7B1C">
        <w:rPr>
          <w:i/>
          <w:lang w:val="en-US"/>
        </w:rPr>
        <w:t>are</w:t>
      </w:r>
      <w:r w:rsidRPr="009D7B1C">
        <w:rPr>
          <w:i/>
          <w:lang w:val="en-US"/>
        </w:rPr>
        <w:t xml:space="preserve"> defined separately for each </w:t>
      </w:r>
      <w:r w:rsidR="00211EFC" w:rsidRPr="009D7B1C">
        <w:rPr>
          <w:i/>
          <w:lang w:val="en-US"/>
        </w:rPr>
        <w:t>CORESET</w:t>
      </w:r>
      <w:r w:rsidRPr="009D7B1C">
        <w:rPr>
          <w:i/>
          <w:lang w:val="en-US"/>
        </w:rPr>
        <w:t>.</w:t>
      </w:r>
    </w:p>
    <w:p w14:paraId="3E82DDE3" w14:textId="7C41393B" w:rsidR="00597C8F" w:rsidRPr="00834459" w:rsidRDefault="00597C8F" w:rsidP="00834459">
      <w:pPr>
        <w:spacing w:after="0"/>
        <w:rPr>
          <w:b/>
          <w:i/>
        </w:rPr>
      </w:pPr>
      <w:r w:rsidRPr="009D7B1C">
        <w:rPr>
          <w:b/>
          <w:i/>
        </w:rPr>
        <w:t>Proposal #</w:t>
      </w:r>
      <w:r w:rsidR="001D0A54" w:rsidRPr="009D7B1C">
        <w:rPr>
          <w:b/>
          <w:i/>
        </w:rPr>
        <w:t>2</w:t>
      </w:r>
      <w:r w:rsidRPr="009D7B1C">
        <w:rPr>
          <w:b/>
          <w:i/>
        </w:rPr>
        <w:t>:</w:t>
      </w:r>
      <w:r w:rsidRPr="00834459">
        <w:rPr>
          <w:b/>
          <w:i/>
        </w:rPr>
        <w:t xml:space="preserve"> </w:t>
      </w:r>
      <w:r w:rsidRPr="00502547">
        <w:rPr>
          <w:i/>
        </w:rPr>
        <w:t>A single control resource set can be configured with multiple search spaces.</w:t>
      </w:r>
    </w:p>
    <w:p w14:paraId="69D685E4" w14:textId="6D3D9314" w:rsidR="00C85552" w:rsidRPr="009D7B1C" w:rsidRDefault="00303D3F" w:rsidP="00834459">
      <w:pPr>
        <w:spacing w:after="0"/>
        <w:rPr>
          <w:i/>
        </w:rPr>
      </w:pPr>
      <w:r w:rsidRPr="00502547">
        <w:rPr>
          <w:b/>
          <w:i/>
        </w:rPr>
        <w:t>Proposal #</w:t>
      </w:r>
      <w:r w:rsidR="001D0A54" w:rsidRPr="00502547">
        <w:rPr>
          <w:b/>
          <w:i/>
        </w:rPr>
        <w:t>3</w:t>
      </w:r>
      <w:r w:rsidR="00D726DC" w:rsidRPr="009D7B1C">
        <w:rPr>
          <w:b/>
          <w:i/>
        </w:rPr>
        <w:t>:</w:t>
      </w:r>
      <w:r w:rsidR="00D726DC" w:rsidRPr="00834459">
        <w:rPr>
          <w:b/>
          <w:i/>
        </w:rPr>
        <w:t xml:space="preserve"> </w:t>
      </w:r>
      <w:r w:rsidR="00D726DC" w:rsidRPr="00502547">
        <w:rPr>
          <w:i/>
        </w:rPr>
        <w:t xml:space="preserve">The monitoring </w:t>
      </w:r>
      <w:r w:rsidR="00E950CE" w:rsidRPr="00502547">
        <w:rPr>
          <w:i/>
        </w:rPr>
        <w:t>occasions and/</w:t>
      </w:r>
      <w:r w:rsidR="00E950CE" w:rsidRPr="009D7B1C">
        <w:rPr>
          <w:i/>
        </w:rPr>
        <w:t>or monitoring periodicity are</w:t>
      </w:r>
      <w:r w:rsidR="00D726DC" w:rsidRPr="009D7B1C">
        <w:rPr>
          <w:i/>
        </w:rPr>
        <w:t xml:space="preserve"> configur</w:t>
      </w:r>
      <w:r w:rsidR="0009424F" w:rsidRPr="009D7B1C">
        <w:rPr>
          <w:i/>
        </w:rPr>
        <w:t>ed</w:t>
      </w:r>
      <w:r w:rsidR="00D726DC" w:rsidRPr="009D7B1C">
        <w:rPr>
          <w:i/>
        </w:rPr>
        <w:t xml:space="preserve"> per search space</w:t>
      </w:r>
      <w:r w:rsidR="0009424F" w:rsidRPr="009D7B1C">
        <w:rPr>
          <w:i/>
        </w:rPr>
        <w:t xml:space="preserve"> of the UE</w:t>
      </w:r>
      <w:r w:rsidR="008F6CA2" w:rsidRPr="009D7B1C">
        <w:rPr>
          <w:i/>
        </w:rPr>
        <w:t>, with monitoring per slot as the default configuration.</w:t>
      </w:r>
    </w:p>
    <w:p w14:paraId="0632277F" w14:textId="6E404FD6" w:rsidR="00B42AE5" w:rsidRPr="00502547" w:rsidRDefault="00B42AE5" w:rsidP="00834459">
      <w:pPr>
        <w:spacing w:after="0"/>
        <w:rPr>
          <w:i/>
        </w:rPr>
      </w:pPr>
      <w:r w:rsidRPr="00834459">
        <w:rPr>
          <w:b/>
          <w:i/>
        </w:rPr>
        <w:t>Proposal #</w:t>
      </w:r>
      <w:r w:rsidR="001D0A54" w:rsidRPr="00502547">
        <w:rPr>
          <w:b/>
          <w:i/>
        </w:rPr>
        <w:t>4</w:t>
      </w:r>
      <w:r w:rsidRPr="00834459">
        <w:rPr>
          <w:b/>
          <w:i/>
        </w:rPr>
        <w:t>:</w:t>
      </w:r>
      <w:r w:rsidRPr="00502547">
        <w:rPr>
          <w:lang w:val="en-US"/>
        </w:rPr>
        <w:t xml:space="preserve"> </w:t>
      </w:r>
      <w:r w:rsidRPr="00834459">
        <w:rPr>
          <w:i/>
          <w:lang w:val="en-US"/>
        </w:rPr>
        <w:t xml:space="preserve">There is one single DRX procedure that is applied to switch off the blind </w:t>
      </w:r>
      <w:proofErr w:type="spellStart"/>
      <w:r w:rsidRPr="00834459">
        <w:rPr>
          <w:i/>
          <w:lang w:val="en-US"/>
        </w:rPr>
        <w:t>decodings</w:t>
      </w:r>
      <w:proofErr w:type="spellEnd"/>
      <w:r w:rsidRPr="00834459">
        <w:rPr>
          <w:i/>
          <w:lang w:val="en-US"/>
        </w:rPr>
        <w:t xml:space="preserve"> for all CORESETs and search spaces configured for the UE.</w:t>
      </w:r>
    </w:p>
    <w:p w14:paraId="1090FEB1" w14:textId="77777777" w:rsidR="00414ED9" w:rsidRDefault="00414ED9" w:rsidP="007F0222">
      <w:pPr>
        <w:spacing w:after="0"/>
        <w:jc w:val="both"/>
      </w:pPr>
    </w:p>
    <w:p w14:paraId="474E31B7" w14:textId="2B72669A" w:rsidR="00547547" w:rsidRPr="007F0222" w:rsidRDefault="000E7F02" w:rsidP="007F0222">
      <w:pPr>
        <w:pStyle w:val="Heading2"/>
        <w:rPr>
          <w:sz w:val="24"/>
        </w:rPr>
      </w:pPr>
      <w:r>
        <w:rPr>
          <w:sz w:val="24"/>
        </w:rPr>
        <w:t>2.2</w:t>
      </w:r>
      <w:r>
        <w:rPr>
          <w:sz w:val="24"/>
        </w:rPr>
        <w:tab/>
      </w:r>
      <w:r w:rsidR="007A2672">
        <w:rPr>
          <w:sz w:val="24"/>
        </w:rPr>
        <w:t>D</w:t>
      </w:r>
      <w:r w:rsidR="00547547" w:rsidRPr="007F0222">
        <w:rPr>
          <w:sz w:val="24"/>
        </w:rPr>
        <w:t>imensioning</w:t>
      </w:r>
      <w:r w:rsidR="007A2672">
        <w:rPr>
          <w:sz w:val="24"/>
        </w:rPr>
        <w:t xml:space="preserve"> of the control resource set</w:t>
      </w:r>
    </w:p>
    <w:p w14:paraId="7334EE6A" w14:textId="1AE5784A" w:rsidR="007822DB" w:rsidRDefault="001A2D64" w:rsidP="007F0222">
      <w:pPr>
        <w:spacing w:after="0"/>
        <w:jc w:val="both"/>
      </w:pPr>
      <w:r>
        <w:t>It was agreed in RAN1#88bis that “</w:t>
      </w:r>
      <w:r w:rsidRPr="00D7538C">
        <w:rPr>
          <w:rFonts w:eastAsia="MS Mincho"/>
          <w:i/>
          <w:iCs/>
          <w:lang w:eastAsia="ja-JP"/>
        </w:rPr>
        <w:t>REGs in a REG bundle are contiguous in frequency and/or time</w:t>
      </w:r>
      <w:r>
        <w:t xml:space="preserve">”. Based on that, it </w:t>
      </w:r>
      <w:proofErr w:type="spellStart"/>
      <w:r>
        <w:t>it</w:t>
      </w:r>
      <w:proofErr w:type="spellEnd"/>
      <w:r>
        <w:t xml:space="preserve"> is sufficient to be able to configure physical resources of the CORESET in frequency and time with the granularity of one REG bundle. </w:t>
      </w:r>
      <w:r w:rsidR="009F786E">
        <w:t xml:space="preserve">In RAN1#89 a discussion took place concerning the </w:t>
      </w:r>
      <w:r w:rsidR="007A2672">
        <w:t>size of the control resource set (</w:t>
      </w:r>
      <w:r w:rsidR="009F786E">
        <w:t>CORESET</w:t>
      </w:r>
      <w:r w:rsidR="007A2672">
        <w:t xml:space="preserve">) </w:t>
      </w:r>
      <w:r w:rsidR="0052308F">
        <w:t xml:space="preserve">in terms of CCEs </w:t>
      </w:r>
      <w:r w:rsidR="007A2672">
        <w:t>(</w:t>
      </w:r>
      <w:r w:rsidR="0052308F">
        <w:t>or bandwidth)</w:t>
      </w:r>
      <w:r w:rsidR="009F786E">
        <w:t>. We support a flexible CORESET size to</w:t>
      </w:r>
      <w:r w:rsidR="009F786E" w:rsidRPr="009F786E">
        <w:t xml:space="preserve"> enable adaptation to the </w:t>
      </w:r>
      <w:r w:rsidR="009F786E">
        <w:t xml:space="preserve">available bandwidth, </w:t>
      </w:r>
      <w:r w:rsidR="009F786E" w:rsidRPr="009F786E">
        <w:t>required reliability (aggregation level)</w:t>
      </w:r>
      <w:r w:rsidR="00DF1DF3">
        <w:t xml:space="preserve"> and cap</w:t>
      </w:r>
      <w:r w:rsidR="009F786E">
        <w:t>acity</w:t>
      </w:r>
      <w:r w:rsidR="009F786E" w:rsidRPr="009F786E">
        <w:t xml:space="preserve"> </w:t>
      </w:r>
      <w:r w:rsidR="00097370">
        <w:t xml:space="preserve">of the PDCCH. The granularity of the CORESET size shall be multiples of the CCE size, i.e. </w:t>
      </w:r>
      <w:proofErr w:type="spellStart"/>
      <w:r w:rsidR="00097370">
        <w:t>Nx</w:t>
      </w:r>
      <w:proofErr w:type="spellEnd"/>
      <w:r w:rsidR="00097370">
        <w:t xml:space="preserve"> 6REGs. </w:t>
      </w:r>
      <w:r w:rsidR="00B35CEA">
        <w:t xml:space="preserve">Similar as </w:t>
      </w:r>
      <w:r w:rsidR="00D05D27">
        <w:t>in</w:t>
      </w:r>
      <w:r w:rsidR="00B35CEA">
        <w:t xml:space="preserve"> LTE, we propose CCE aggregation for </w:t>
      </w:r>
      <w:r w:rsidR="00D05D27">
        <w:t>control</w:t>
      </w:r>
      <w:r w:rsidR="00B35CEA">
        <w:t xml:space="preserve"> of the reliability of the PDCCH, at least with aggregation levels 1, 2, 4 and 8</w:t>
      </w:r>
      <w:r w:rsidR="00C23A84">
        <w:t xml:space="preserve"> (and possibly values larger than 8)</w:t>
      </w:r>
      <w:r w:rsidR="00B35CEA">
        <w:t xml:space="preserve">. </w:t>
      </w:r>
      <w:r w:rsidR="00097370">
        <w:t xml:space="preserve">For the minimum size of the CORESET we propose 24 </w:t>
      </w:r>
      <w:r w:rsidR="005D5877">
        <w:t>REG</w:t>
      </w:r>
      <w:r w:rsidR="00097370">
        <w:t>s (N=4), sufficient to support aggregation level</w:t>
      </w:r>
      <w:r w:rsidR="00CF185F">
        <w:t>s 1, 2 and</w:t>
      </w:r>
      <w:r w:rsidR="00097370">
        <w:t xml:space="preserve"> 4. (CORESET size smaller than 24 </w:t>
      </w:r>
      <w:r w:rsidR="00252473">
        <w:t>REG</w:t>
      </w:r>
      <w:r w:rsidR="00097370">
        <w:t>s would result in poor coverage.)</w:t>
      </w:r>
      <w:r w:rsidR="00A7289D">
        <w:t xml:space="preserve"> The maximum CORESET size </w:t>
      </w:r>
      <w:r w:rsidR="0094017F">
        <w:t>shall at least</w:t>
      </w:r>
      <w:r w:rsidR="004F6629">
        <w:t xml:space="preserve"> carry the</w:t>
      </w:r>
      <w:r w:rsidR="00A7289D">
        <w:t xml:space="preserve"> highest agg</w:t>
      </w:r>
      <w:r w:rsidR="008444EE">
        <w:t>regation level to be supported (</w:t>
      </w:r>
      <w:r w:rsidR="00A7289D">
        <w:t>e.g. for URLLC service</w:t>
      </w:r>
      <w:r w:rsidR="008444EE">
        <w:t>s)</w:t>
      </w:r>
      <w:r w:rsidR="00A7289D">
        <w:t xml:space="preserve"> and requires further study. It will be sufficient to support even values of N</w:t>
      </w:r>
      <w:r w:rsidR="00DF1DF3">
        <w:t xml:space="preserve"> or values </w:t>
      </w:r>
      <w:r w:rsidR="007F3F94">
        <w:t xml:space="preserve">of N </w:t>
      </w:r>
      <w:r w:rsidR="00DF1DF3">
        <w:t>given by the supported aggregation levels</w:t>
      </w:r>
      <w:r w:rsidR="00A7289D">
        <w:t xml:space="preserve"> (</w:t>
      </w:r>
      <w:r w:rsidR="007A2672">
        <w:t xml:space="preserve">to </w:t>
      </w:r>
      <w:r w:rsidR="00A7289D">
        <w:t>reduce effort for implementation testing)</w:t>
      </w:r>
      <w:r w:rsidR="007822DB">
        <w:t>, and there is no strict need to explicitly define the maximum CORESET size</w:t>
      </w:r>
      <w:r w:rsidR="00A7289D">
        <w:t>.</w:t>
      </w:r>
    </w:p>
    <w:p w14:paraId="7F51BBE3" w14:textId="6E9FDC27" w:rsidR="009F786E" w:rsidRDefault="009F786E" w:rsidP="009F786E">
      <w:pPr>
        <w:spacing w:after="0"/>
      </w:pPr>
    </w:p>
    <w:p w14:paraId="05CDC2F3" w14:textId="6BC722A5" w:rsidR="00B35CEA" w:rsidRPr="009F786E" w:rsidRDefault="00B35CEA" w:rsidP="009F786E">
      <w:pPr>
        <w:spacing w:after="0"/>
      </w:pPr>
      <w:r w:rsidRPr="007F0222">
        <w:rPr>
          <w:b/>
          <w:i/>
        </w:rPr>
        <w:t>Proposal #</w:t>
      </w:r>
      <w:r w:rsidR="004B00E8">
        <w:rPr>
          <w:b/>
          <w:i/>
        </w:rPr>
        <w:t>5</w:t>
      </w:r>
      <w:r w:rsidRPr="007F0222">
        <w:rPr>
          <w:b/>
          <w:i/>
        </w:rPr>
        <w:t>:</w:t>
      </w:r>
      <w:r>
        <w:t xml:space="preserve"> </w:t>
      </w:r>
      <w:r w:rsidR="00C23A84" w:rsidRPr="00C23A84">
        <w:rPr>
          <w:bCs/>
          <w:i/>
        </w:rPr>
        <w:t>To control the reliability of PDCCH, a</w:t>
      </w:r>
      <w:r w:rsidRPr="007F0222">
        <w:rPr>
          <w:bCs/>
          <w:i/>
        </w:rPr>
        <w:t>t least the</w:t>
      </w:r>
      <w:r w:rsidR="00C23A84">
        <w:rPr>
          <w:bCs/>
          <w:i/>
        </w:rPr>
        <w:t xml:space="preserve"> CCE</w:t>
      </w:r>
      <w:r w:rsidRPr="007F0222">
        <w:rPr>
          <w:bCs/>
          <w:i/>
        </w:rPr>
        <w:t xml:space="preserve"> aggregation levels 1, 2, 4 and 8 shall be supported.</w:t>
      </w:r>
    </w:p>
    <w:p w14:paraId="736D7EBE" w14:textId="0DD7F6D4" w:rsidR="00A7289D" w:rsidRDefault="00A7289D" w:rsidP="00A7289D">
      <w:pPr>
        <w:rPr>
          <w:bCs/>
          <w:i/>
        </w:rPr>
      </w:pPr>
      <w:r w:rsidRPr="00D70CCE">
        <w:rPr>
          <w:b/>
          <w:i/>
        </w:rPr>
        <w:t>Proposal #</w:t>
      </w:r>
      <w:r w:rsidR="004B00E8">
        <w:rPr>
          <w:b/>
          <w:i/>
        </w:rPr>
        <w:t>6</w:t>
      </w:r>
      <w:r w:rsidRPr="00D70CCE">
        <w:rPr>
          <w:b/>
          <w:i/>
        </w:rPr>
        <w:t>:</w:t>
      </w:r>
      <w:r>
        <w:t xml:space="preserve"> </w:t>
      </w:r>
      <w:r>
        <w:rPr>
          <w:bCs/>
          <w:i/>
        </w:rPr>
        <w:t xml:space="preserve">The control resource set has flexible size </w:t>
      </w:r>
      <w:proofErr w:type="spellStart"/>
      <w:r>
        <w:rPr>
          <w:bCs/>
          <w:i/>
        </w:rPr>
        <w:t>Nx</w:t>
      </w:r>
      <w:proofErr w:type="spellEnd"/>
      <w:r>
        <w:rPr>
          <w:bCs/>
          <w:i/>
        </w:rPr>
        <w:t xml:space="preserve"> 6REGs, with </w:t>
      </w:r>
      <w:r w:rsidR="00CF185F">
        <w:rPr>
          <w:bCs/>
          <w:i/>
        </w:rPr>
        <w:t xml:space="preserve">4 &lt;= </w:t>
      </w:r>
      <w:r>
        <w:rPr>
          <w:bCs/>
          <w:i/>
        </w:rPr>
        <w:t>N</w:t>
      </w:r>
      <w:r w:rsidR="00CF185F">
        <w:rPr>
          <w:bCs/>
          <w:i/>
        </w:rPr>
        <w:t xml:space="preserve"> &lt;= </w:t>
      </w:r>
      <w:proofErr w:type="spellStart"/>
      <w:r w:rsidR="00CF185F">
        <w:rPr>
          <w:bCs/>
          <w:i/>
        </w:rPr>
        <w:t>Nmax</w:t>
      </w:r>
      <w:proofErr w:type="spellEnd"/>
      <w:r>
        <w:rPr>
          <w:bCs/>
          <w:i/>
        </w:rPr>
        <w:t xml:space="preserve"> </w:t>
      </w:r>
      <w:r w:rsidR="00C06C8B">
        <w:rPr>
          <w:bCs/>
          <w:i/>
        </w:rPr>
        <w:t xml:space="preserve">being an </w:t>
      </w:r>
      <w:r>
        <w:rPr>
          <w:bCs/>
          <w:i/>
        </w:rPr>
        <w:t>even integer</w:t>
      </w:r>
      <w:r w:rsidRPr="00D70CCE">
        <w:rPr>
          <w:bCs/>
          <w:i/>
        </w:rPr>
        <w:t>.</w:t>
      </w:r>
    </w:p>
    <w:p w14:paraId="043627E9" w14:textId="77777777" w:rsidR="009A6CB1" w:rsidRDefault="00F56E75" w:rsidP="00502547">
      <w:pPr>
        <w:spacing w:after="0"/>
        <w:jc w:val="both"/>
      </w:pPr>
      <w:r>
        <w:t xml:space="preserve">Concerning the frequency-domain allocation of a CORESET </w:t>
      </w:r>
      <w:r w:rsidRPr="00E95045">
        <w:t>which is configured by UE-specific higher-layer signalling</w:t>
      </w:r>
      <w:r>
        <w:t>,</w:t>
      </w:r>
      <w:r w:rsidR="0035370F">
        <w:t xml:space="preserve"> </w:t>
      </w:r>
      <w:r w:rsidR="004F43A4">
        <w:t xml:space="preserve">and </w:t>
      </w:r>
      <w:r w:rsidR="0035370F" w:rsidRPr="00834459">
        <w:t>which may or may not be contiguous,</w:t>
      </w:r>
      <w:r>
        <w:t xml:space="preserve"> it was agreed at RAN1 </w:t>
      </w:r>
      <w:r w:rsidR="009535C6">
        <w:t xml:space="preserve">NR </w:t>
      </w:r>
      <w:r>
        <w:t>Ad-Hoc#2 that e</w:t>
      </w:r>
      <w:r w:rsidRPr="00834459">
        <w:t>ach contiguous part of a CORESET is equal to or more than the size of REG-bundle in frequency</w:t>
      </w:r>
      <w:r>
        <w:t xml:space="preserve">. </w:t>
      </w:r>
    </w:p>
    <w:p w14:paraId="6D473145" w14:textId="77777777" w:rsidR="009A6CB1" w:rsidRDefault="009A6CB1">
      <w:pPr>
        <w:spacing w:after="0"/>
        <w:jc w:val="both"/>
      </w:pPr>
    </w:p>
    <w:p w14:paraId="5C310855" w14:textId="78FC3D8D" w:rsidR="009A6CB1" w:rsidRDefault="00F56E75" w:rsidP="00502547">
      <w:pPr>
        <w:spacing w:after="0"/>
        <w:jc w:val="both"/>
      </w:pPr>
      <w:r>
        <w:t>The contiguous part of the CORESET should be defined in a way to allow maximum degree of flexibility for multiplexing with signals or physical channels other than PDCCH, as this will provide the least issues with respect to forward compatibility. We do not see a clear need to restrict the minimum size of the contiguous part of the CORESET or the number of conti</w:t>
      </w:r>
      <w:r w:rsidR="00D34F3E">
        <w:t>g</w:t>
      </w:r>
      <w:r>
        <w:t xml:space="preserve">uous parts of the CORESET. </w:t>
      </w:r>
      <w:r w:rsidR="00742C54">
        <w:t>Based on that</w:t>
      </w:r>
      <w:r w:rsidR="00BA4E2E">
        <w:t xml:space="preserve"> the configuration granularity in frequency domain </w:t>
      </w:r>
      <w:r w:rsidR="00742C54">
        <w:t xml:space="preserve">should be one PRB </w:t>
      </w:r>
      <w:r w:rsidR="00BA4E2E">
        <w:t xml:space="preserve">according to minimum </w:t>
      </w:r>
      <w:r w:rsidR="00742C54">
        <w:t xml:space="preserve">REG </w:t>
      </w:r>
      <w:proofErr w:type="spellStart"/>
      <w:r w:rsidR="00742C54">
        <w:t>bunle</w:t>
      </w:r>
      <w:proofErr w:type="spellEnd"/>
      <w:r w:rsidR="00742C54">
        <w:t xml:space="preserve"> size in frequency. </w:t>
      </w:r>
      <w:r w:rsidR="009A6CB1">
        <w:t xml:space="preserve">If UE receivers CORESET configuration having </w:t>
      </w:r>
      <w:proofErr w:type="spellStart"/>
      <w:r w:rsidR="009A6CB1">
        <w:t>contigouous</w:t>
      </w:r>
      <w:proofErr w:type="spellEnd"/>
      <w:r w:rsidR="009A6CB1">
        <w:t xml:space="preserve"> part less than the size of the REG bundle in frequency, it may consider it as an invalid configuration.</w:t>
      </w:r>
      <w:bookmarkStart w:id="0" w:name="_GoBack"/>
      <w:bookmarkEnd w:id="0"/>
    </w:p>
    <w:p w14:paraId="023C6F8A" w14:textId="16D5E3F5" w:rsidR="00F56E75" w:rsidRDefault="00F56E75" w:rsidP="00834459">
      <w:pPr>
        <w:spacing w:after="0"/>
        <w:jc w:val="both"/>
      </w:pPr>
    </w:p>
    <w:p w14:paraId="2696FC15" w14:textId="3D18F8AA" w:rsidR="00F56E75" w:rsidRDefault="00F56E75" w:rsidP="006B0B90">
      <w:pPr>
        <w:spacing w:after="0"/>
        <w:rPr>
          <w:bCs/>
          <w:i/>
        </w:rPr>
      </w:pPr>
      <w:r w:rsidRPr="00D70CCE">
        <w:rPr>
          <w:b/>
          <w:i/>
        </w:rPr>
        <w:t>Proposal #</w:t>
      </w:r>
      <w:r w:rsidR="004B00E8">
        <w:rPr>
          <w:b/>
          <w:i/>
        </w:rPr>
        <w:t>7</w:t>
      </w:r>
      <w:r w:rsidRPr="00D70CCE">
        <w:rPr>
          <w:b/>
          <w:i/>
        </w:rPr>
        <w:t>:</w:t>
      </w:r>
      <w:r>
        <w:t xml:space="preserve"> </w:t>
      </w:r>
      <w:r w:rsidR="00742C54">
        <w:rPr>
          <w:bCs/>
          <w:i/>
        </w:rPr>
        <w:t>CORESET c</w:t>
      </w:r>
      <w:r w:rsidR="00742C54" w:rsidRPr="00742C54">
        <w:rPr>
          <w:bCs/>
          <w:i/>
        </w:rPr>
        <w:t xml:space="preserve">onfiguration granularity in frequency domain </w:t>
      </w:r>
      <w:r w:rsidR="00742C54">
        <w:rPr>
          <w:bCs/>
          <w:i/>
        </w:rPr>
        <w:t>is</w:t>
      </w:r>
      <w:r w:rsidR="00742C54" w:rsidRPr="00742C54">
        <w:rPr>
          <w:bCs/>
          <w:i/>
        </w:rPr>
        <w:t xml:space="preserve"> one PRB according to minimum REG bun</w:t>
      </w:r>
      <w:r w:rsidR="00742C54">
        <w:rPr>
          <w:bCs/>
          <w:i/>
        </w:rPr>
        <w:t>d</w:t>
      </w:r>
      <w:r w:rsidR="00742C54" w:rsidRPr="00742C54">
        <w:rPr>
          <w:bCs/>
          <w:i/>
        </w:rPr>
        <w:t>le size in frequency</w:t>
      </w:r>
      <w:r w:rsidR="0035370F" w:rsidRPr="00834459">
        <w:rPr>
          <w:bCs/>
          <w:i/>
        </w:rPr>
        <w:t>.</w:t>
      </w:r>
    </w:p>
    <w:p w14:paraId="267BF2FD" w14:textId="77777777" w:rsidR="00F56E75" w:rsidRDefault="00F56E75" w:rsidP="006B0B90">
      <w:pPr>
        <w:spacing w:after="0"/>
      </w:pPr>
    </w:p>
    <w:p w14:paraId="4CA6E3E3" w14:textId="059D651B" w:rsidR="009F786E" w:rsidRDefault="0052308F" w:rsidP="006B0B90">
      <w:pPr>
        <w:spacing w:after="0"/>
        <w:rPr>
          <w:i/>
        </w:rPr>
      </w:pPr>
      <w:r>
        <w:t xml:space="preserve">Concerning the CORESET length in time domain, RAN1#89 concluded with the following </w:t>
      </w:r>
      <w:r w:rsidRPr="007F0222">
        <w:rPr>
          <w:highlight w:val="darkYellow"/>
        </w:rPr>
        <w:t>working assumption</w:t>
      </w:r>
      <w:r>
        <w:t>:</w:t>
      </w:r>
    </w:p>
    <w:p w14:paraId="18690BA2" w14:textId="77777777" w:rsidR="0052308F" w:rsidRPr="007F0222" w:rsidRDefault="0052308F" w:rsidP="0052308F">
      <w:pPr>
        <w:numPr>
          <w:ilvl w:val="0"/>
          <w:numId w:val="46"/>
        </w:numPr>
        <w:contextualSpacing/>
        <w:rPr>
          <w:i/>
          <w:sz w:val="18"/>
          <w:lang w:val="en-US" w:eastAsia="ja-JP"/>
        </w:rPr>
      </w:pPr>
      <w:r w:rsidRPr="007F0222">
        <w:rPr>
          <w:i/>
          <w:sz w:val="18"/>
          <w:lang w:val="en-US" w:eastAsia="ja-JP"/>
        </w:rPr>
        <w:t>For a time-duration of a CORESET:</w:t>
      </w:r>
    </w:p>
    <w:p w14:paraId="10F00A1D" w14:textId="77777777" w:rsidR="0052308F" w:rsidRPr="007F0222" w:rsidRDefault="0052308F" w:rsidP="0052308F">
      <w:pPr>
        <w:numPr>
          <w:ilvl w:val="1"/>
          <w:numId w:val="46"/>
        </w:numPr>
        <w:contextualSpacing/>
        <w:rPr>
          <w:i/>
          <w:sz w:val="18"/>
          <w:lang w:val="en-US" w:eastAsia="ja-JP"/>
        </w:rPr>
      </w:pPr>
      <w:r w:rsidRPr="007F0222">
        <w:rPr>
          <w:i/>
          <w:sz w:val="18"/>
          <w:lang w:val="en-US" w:eastAsia="ja-JP"/>
        </w:rPr>
        <w:t>Support 1-3 OFDM symbol as time duration for a CORESET on the NR carrier with less than or equal to X PRBs</w:t>
      </w:r>
    </w:p>
    <w:p w14:paraId="63C0C037" w14:textId="77777777" w:rsidR="0052308F" w:rsidRPr="007F0222" w:rsidRDefault="0052308F" w:rsidP="0052308F">
      <w:pPr>
        <w:numPr>
          <w:ilvl w:val="1"/>
          <w:numId w:val="46"/>
        </w:numPr>
        <w:contextualSpacing/>
        <w:rPr>
          <w:i/>
          <w:sz w:val="18"/>
          <w:lang w:val="en-US" w:eastAsia="ja-JP"/>
        </w:rPr>
      </w:pPr>
      <w:r w:rsidRPr="007F0222">
        <w:rPr>
          <w:i/>
          <w:sz w:val="18"/>
          <w:lang w:val="en-US" w:eastAsia="ja-JP"/>
        </w:rPr>
        <w:t>Support 1-2 OFDM symbol as time duration for a CORESET on the NR carrier with wider than X PRBs</w:t>
      </w:r>
    </w:p>
    <w:p w14:paraId="749AFB55" w14:textId="77777777" w:rsidR="0052308F" w:rsidRPr="007F0222" w:rsidRDefault="0052308F" w:rsidP="0052308F">
      <w:pPr>
        <w:numPr>
          <w:ilvl w:val="1"/>
          <w:numId w:val="46"/>
        </w:numPr>
        <w:contextualSpacing/>
        <w:rPr>
          <w:i/>
          <w:sz w:val="18"/>
          <w:lang w:val="en-US" w:eastAsia="ja-JP"/>
        </w:rPr>
      </w:pPr>
      <w:r w:rsidRPr="007F0222">
        <w:rPr>
          <w:i/>
          <w:sz w:val="18"/>
          <w:lang w:val="en-US" w:eastAsia="ja-JP"/>
        </w:rPr>
        <w:t>FFS: X values</w:t>
      </w:r>
    </w:p>
    <w:p w14:paraId="78A8E7A8" w14:textId="77777777" w:rsidR="0052308F" w:rsidRPr="007F0222" w:rsidRDefault="0052308F" w:rsidP="0052308F">
      <w:pPr>
        <w:numPr>
          <w:ilvl w:val="1"/>
          <w:numId w:val="46"/>
        </w:numPr>
        <w:contextualSpacing/>
        <w:rPr>
          <w:i/>
          <w:sz w:val="18"/>
          <w:lang w:val="en-US" w:eastAsia="ja-JP"/>
        </w:rPr>
      </w:pPr>
      <w:r w:rsidRPr="007F0222">
        <w:rPr>
          <w:i/>
          <w:sz w:val="18"/>
          <w:lang w:val="en-US" w:eastAsia="ja-JP"/>
        </w:rPr>
        <w:t>FFS: Other time duration</w:t>
      </w:r>
    </w:p>
    <w:p w14:paraId="02CC1AEF" w14:textId="77777777" w:rsidR="0052308F" w:rsidRPr="007F0222" w:rsidRDefault="0052308F" w:rsidP="0052308F">
      <w:pPr>
        <w:numPr>
          <w:ilvl w:val="1"/>
          <w:numId w:val="46"/>
        </w:numPr>
        <w:contextualSpacing/>
        <w:rPr>
          <w:i/>
          <w:sz w:val="18"/>
          <w:lang w:val="en-US" w:eastAsia="ja-JP"/>
        </w:rPr>
      </w:pPr>
      <w:r w:rsidRPr="007F0222">
        <w:rPr>
          <w:i/>
          <w:sz w:val="18"/>
          <w:lang w:val="en-US" w:eastAsia="ja-JP"/>
        </w:rPr>
        <w:t>FFS: Relationship of a first PDSCH DMRS symbol with one or more symbols of a CORESET for slot-based scheduling</w:t>
      </w:r>
    </w:p>
    <w:p w14:paraId="6B3202E3" w14:textId="77777777" w:rsidR="0052308F" w:rsidRPr="007F0222" w:rsidRDefault="0052308F" w:rsidP="0052308F">
      <w:pPr>
        <w:numPr>
          <w:ilvl w:val="1"/>
          <w:numId w:val="46"/>
        </w:numPr>
        <w:contextualSpacing/>
        <w:rPr>
          <w:i/>
          <w:sz w:val="18"/>
          <w:lang w:val="en-US" w:eastAsia="ja-JP"/>
        </w:rPr>
      </w:pPr>
      <w:r w:rsidRPr="007F0222">
        <w:rPr>
          <w:i/>
          <w:sz w:val="18"/>
          <w:lang w:val="en-US" w:eastAsia="ja-JP"/>
        </w:rPr>
        <w:t>FFS: restriction in the certain conditions</w:t>
      </w:r>
    </w:p>
    <w:p w14:paraId="3C989D9C" w14:textId="5C6C5F25" w:rsidR="00547547" w:rsidRDefault="00547547" w:rsidP="007F0222">
      <w:pPr>
        <w:spacing w:after="0"/>
        <w:jc w:val="both"/>
        <w:rPr>
          <w:lang w:val="en-US"/>
        </w:rPr>
      </w:pPr>
      <w:r>
        <w:rPr>
          <w:lang w:val="en-US"/>
        </w:rPr>
        <w:t>The value of X sho</w:t>
      </w:r>
      <w:r w:rsidR="0011531A">
        <w:rPr>
          <w:lang w:val="en-US"/>
        </w:rPr>
        <w:t>uld correspond to a bandwidth</w:t>
      </w:r>
      <w:r>
        <w:rPr>
          <w:lang w:val="en-US"/>
        </w:rPr>
        <w:t xml:space="preserve"> on the order of </w:t>
      </w:r>
      <w:r w:rsidR="000F6FDD">
        <w:rPr>
          <w:lang w:val="en-US"/>
        </w:rPr>
        <w:t>~</w:t>
      </w:r>
      <w:r>
        <w:rPr>
          <w:lang w:val="en-US"/>
        </w:rPr>
        <w:t>20MHz</w:t>
      </w:r>
      <w:r w:rsidR="000F6FDD">
        <w:rPr>
          <w:lang w:val="en-US"/>
        </w:rPr>
        <w:t xml:space="preserve"> or </w:t>
      </w:r>
      <w:proofErr w:type="spellStart"/>
      <w:r w:rsidR="00A24F15">
        <w:rPr>
          <w:lang w:val="en-US"/>
        </w:rPr>
        <w:t>somwhat</w:t>
      </w:r>
      <w:proofErr w:type="spellEnd"/>
      <w:r w:rsidR="000F6FDD">
        <w:rPr>
          <w:lang w:val="en-US"/>
        </w:rPr>
        <w:t xml:space="preserve"> larger</w:t>
      </w:r>
      <w:r>
        <w:rPr>
          <w:lang w:val="en-US"/>
        </w:rPr>
        <w:t xml:space="preserve">. This is to achieve PDCCH performance </w:t>
      </w:r>
      <w:r w:rsidR="008B7D10">
        <w:rPr>
          <w:lang w:val="en-US"/>
        </w:rPr>
        <w:t xml:space="preserve">at least </w:t>
      </w:r>
      <w:r>
        <w:rPr>
          <w:lang w:val="en-US"/>
        </w:rPr>
        <w:t>comparable to LTE.</w:t>
      </w:r>
    </w:p>
    <w:p w14:paraId="159994C7" w14:textId="77777777" w:rsidR="00430E08" w:rsidRDefault="00430E08" w:rsidP="007F0222">
      <w:pPr>
        <w:spacing w:after="0"/>
        <w:jc w:val="both"/>
        <w:rPr>
          <w:rStyle w:val="CommentReference"/>
          <w:rFonts w:eastAsia="MS Mincho"/>
        </w:rPr>
      </w:pPr>
    </w:p>
    <w:p w14:paraId="45A0DA64" w14:textId="1FD3F3E9" w:rsidR="003C3261" w:rsidRPr="00F4065A" w:rsidRDefault="003C3261" w:rsidP="003C3261">
      <w:pPr>
        <w:pStyle w:val="Heading2"/>
        <w:rPr>
          <w:sz w:val="24"/>
        </w:rPr>
      </w:pPr>
      <w:r>
        <w:rPr>
          <w:sz w:val="24"/>
        </w:rPr>
        <w:t>2</w:t>
      </w:r>
      <w:r w:rsidRPr="00F4065A">
        <w:rPr>
          <w:sz w:val="24"/>
        </w:rPr>
        <w:t>.</w:t>
      </w:r>
      <w:r w:rsidR="000E7F02">
        <w:rPr>
          <w:sz w:val="24"/>
        </w:rPr>
        <w:t>3</w:t>
      </w:r>
      <w:r w:rsidRPr="00F4065A">
        <w:rPr>
          <w:sz w:val="24"/>
        </w:rPr>
        <w:t xml:space="preserve"> </w:t>
      </w:r>
      <w:r w:rsidRPr="00F4065A">
        <w:rPr>
          <w:sz w:val="24"/>
        </w:rPr>
        <w:tab/>
      </w:r>
      <w:r w:rsidR="0094262D">
        <w:rPr>
          <w:sz w:val="24"/>
        </w:rPr>
        <w:t>Common search space for NR</w:t>
      </w:r>
    </w:p>
    <w:p w14:paraId="72EB29E8" w14:textId="1E237784" w:rsidR="00B70A76" w:rsidRDefault="00FF035A" w:rsidP="00B70A76">
      <w:pPr>
        <w:spacing w:after="0"/>
        <w:jc w:val="both"/>
        <w:rPr>
          <w:rFonts w:eastAsia="MS Mincho"/>
          <w:lang w:val="en-US" w:eastAsia="ja-JP"/>
        </w:rPr>
      </w:pPr>
      <w:r w:rsidRPr="00FF035A">
        <w:rPr>
          <w:rFonts w:eastAsia="MS Mincho"/>
          <w:lang w:val="en-US" w:eastAsia="ja-JP"/>
        </w:rPr>
        <w:t xml:space="preserve">Following the LTE principles, </w:t>
      </w:r>
      <w:r w:rsidR="00B907CD">
        <w:rPr>
          <w:rFonts w:eastAsia="MS Mincho"/>
          <w:lang w:val="en-US" w:eastAsia="ja-JP"/>
        </w:rPr>
        <w:t xml:space="preserve">CORESET supporting </w:t>
      </w:r>
      <w:r>
        <w:rPr>
          <w:rFonts w:eastAsia="MS Mincho"/>
          <w:lang w:val="en-US" w:eastAsia="ja-JP"/>
        </w:rPr>
        <w:t>c</w:t>
      </w:r>
      <w:r w:rsidRPr="00E614F2">
        <w:rPr>
          <w:rFonts w:eastAsia="MS Mincho"/>
          <w:lang w:val="en-US" w:eastAsia="ja-JP"/>
        </w:rPr>
        <w:t xml:space="preserve">ommon search space (CSS) </w:t>
      </w:r>
      <w:r w:rsidRPr="00FF035A">
        <w:rPr>
          <w:rFonts w:eastAsia="MS Mincho"/>
          <w:lang w:val="en-US" w:eastAsia="ja-JP"/>
        </w:rPr>
        <w:t xml:space="preserve">could be available in the first OFDM symbol(s) of each DL and bi-directional slots. </w:t>
      </w:r>
      <w:r w:rsidR="00E614F2" w:rsidRPr="00E614F2">
        <w:rPr>
          <w:rFonts w:eastAsia="MS Mincho"/>
          <w:lang w:val="en-US" w:eastAsia="ja-JP"/>
        </w:rPr>
        <w:t>CSS is needed e.g. to convey DL control information (such as DL/UL grants)</w:t>
      </w:r>
      <w:r w:rsidR="00171F0C">
        <w:rPr>
          <w:rFonts w:eastAsia="MS Mincho"/>
          <w:lang w:val="en-US" w:eastAsia="ja-JP"/>
        </w:rPr>
        <w:t xml:space="preserve"> </w:t>
      </w:r>
      <w:r w:rsidR="00E614F2" w:rsidRPr="00E614F2">
        <w:rPr>
          <w:rFonts w:eastAsia="MS Mincho"/>
          <w:lang w:val="en-US" w:eastAsia="ja-JP"/>
        </w:rPr>
        <w:t xml:space="preserve">for UEs </w:t>
      </w:r>
      <w:r w:rsidR="0069011A">
        <w:rPr>
          <w:rFonts w:eastAsia="MS Mincho"/>
          <w:lang w:val="en-US" w:eastAsia="ja-JP"/>
        </w:rPr>
        <w:t>that</w:t>
      </w:r>
      <w:r w:rsidR="0069011A" w:rsidRPr="00E614F2">
        <w:rPr>
          <w:rFonts w:eastAsia="MS Mincho"/>
          <w:lang w:val="en-US" w:eastAsia="ja-JP"/>
        </w:rPr>
        <w:t xml:space="preserve"> </w:t>
      </w:r>
      <w:r w:rsidR="00E614F2" w:rsidRPr="00E614F2">
        <w:rPr>
          <w:rFonts w:eastAsia="MS Mincho"/>
          <w:lang w:val="en-US" w:eastAsia="ja-JP"/>
        </w:rPr>
        <w:t xml:space="preserve">don’t have yet UE-specific search space (USS) configured. </w:t>
      </w:r>
      <w:r w:rsidR="00171F0C">
        <w:rPr>
          <w:rFonts w:eastAsia="MS Mincho"/>
          <w:lang w:val="en-US" w:eastAsia="ja-JP"/>
        </w:rPr>
        <w:t>Figure 1 shows an example for CSS mapp</w:t>
      </w:r>
      <w:r w:rsidR="00E0074F">
        <w:rPr>
          <w:rFonts w:eastAsia="MS Mincho"/>
          <w:lang w:val="en-US" w:eastAsia="ja-JP"/>
        </w:rPr>
        <w:t>ed to a CORESET common to all UEs</w:t>
      </w:r>
      <w:r w:rsidR="00171F0C">
        <w:rPr>
          <w:rFonts w:eastAsia="MS Mincho"/>
          <w:lang w:val="en-US" w:eastAsia="ja-JP"/>
        </w:rPr>
        <w:t xml:space="preserve">. It assumes that </w:t>
      </w:r>
      <w:r w:rsidR="00171F0C" w:rsidRPr="00171F0C">
        <w:rPr>
          <w:rFonts w:eastAsia="MS Mincho"/>
          <w:lang w:val="en-US" w:eastAsia="ja-JP"/>
        </w:rPr>
        <w:t>CSS is located in the first OFDM symbol of the slot</w:t>
      </w:r>
      <w:r w:rsidR="00B70A76">
        <w:rPr>
          <w:rFonts w:eastAsia="MS Mincho"/>
          <w:lang w:val="en-US" w:eastAsia="ja-JP"/>
        </w:rPr>
        <w:t>. CSS mapping is based on the following assumptions:</w:t>
      </w:r>
    </w:p>
    <w:p w14:paraId="2F67C8CC" w14:textId="3EC5262D" w:rsidR="00B70A76" w:rsidRDefault="00B70A76" w:rsidP="00B70A76">
      <w:pPr>
        <w:pStyle w:val="ListParagraph"/>
        <w:numPr>
          <w:ilvl w:val="0"/>
          <w:numId w:val="23"/>
        </w:numPr>
        <w:spacing w:after="120"/>
        <w:jc w:val="both"/>
        <w:rPr>
          <w:rFonts w:eastAsia="MS Mincho"/>
          <w:sz w:val="20"/>
          <w:lang w:val="en-US" w:eastAsia="ja-JP"/>
        </w:rPr>
      </w:pPr>
      <w:r>
        <w:rPr>
          <w:rFonts w:eastAsia="MS Mincho"/>
          <w:sz w:val="20"/>
          <w:lang w:val="en-US" w:eastAsia="ja-JP"/>
        </w:rPr>
        <w:t>The</w:t>
      </w:r>
      <w:r w:rsidRPr="00B70A76">
        <w:rPr>
          <w:rFonts w:eastAsia="MS Mincho"/>
          <w:sz w:val="20"/>
          <w:lang w:val="en-US" w:eastAsia="ja-JP"/>
        </w:rPr>
        <w:t xml:space="preserve"> size of NR-CCE is </w:t>
      </w:r>
      <w:r w:rsidR="003909DD">
        <w:rPr>
          <w:rFonts w:eastAsia="MS Mincho"/>
          <w:sz w:val="20"/>
          <w:lang w:val="en-US" w:eastAsia="ja-JP"/>
        </w:rPr>
        <w:t>6 PRBs.</w:t>
      </w:r>
    </w:p>
    <w:p w14:paraId="065A79CA" w14:textId="01FE1D82" w:rsidR="003909DD" w:rsidRDefault="003909DD" w:rsidP="003909DD">
      <w:pPr>
        <w:pStyle w:val="ListParagraph"/>
        <w:numPr>
          <w:ilvl w:val="0"/>
          <w:numId w:val="23"/>
        </w:numPr>
        <w:spacing w:after="120"/>
        <w:jc w:val="both"/>
        <w:rPr>
          <w:rFonts w:eastAsia="MS Mincho"/>
          <w:sz w:val="20"/>
          <w:lang w:val="en-US" w:eastAsia="ja-JP"/>
        </w:rPr>
      </w:pPr>
      <w:r>
        <w:rPr>
          <w:rFonts w:eastAsia="MS Mincho"/>
          <w:sz w:val="20"/>
          <w:lang w:val="en-US" w:eastAsia="ja-JP"/>
        </w:rPr>
        <w:t xml:space="preserve">REG bundle size is </w:t>
      </w:r>
      <w:r w:rsidR="00931CF5">
        <w:rPr>
          <w:rFonts w:eastAsia="MS Mincho"/>
          <w:sz w:val="20"/>
          <w:lang w:val="en-US" w:eastAsia="ja-JP"/>
        </w:rPr>
        <w:t xml:space="preserve">6 </w:t>
      </w:r>
      <w:r>
        <w:rPr>
          <w:rFonts w:eastAsia="MS Mincho"/>
          <w:sz w:val="20"/>
          <w:lang w:val="en-US" w:eastAsia="ja-JP"/>
        </w:rPr>
        <w:t>REGs.</w:t>
      </w:r>
    </w:p>
    <w:p w14:paraId="5B8F7DB7" w14:textId="2CD97532" w:rsidR="00171F0C" w:rsidRDefault="00931CF5" w:rsidP="00C243BB">
      <w:pPr>
        <w:pStyle w:val="ListParagraph"/>
        <w:numPr>
          <w:ilvl w:val="0"/>
          <w:numId w:val="23"/>
        </w:numPr>
        <w:spacing w:after="120"/>
        <w:jc w:val="both"/>
        <w:rPr>
          <w:rFonts w:eastAsia="MS Mincho"/>
          <w:sz w:val="20"/>
          <w:lang w:val="en-US" w:eastAsia="ja-JP"/>
        </w:rPr>
      </w:pPr>
      <w:r>
        <w:rPr>
          <w:rFonts w:eastAsia="MS Mincho"/>
          <w:sz w:val="20"/>
          <w:lang w:val="en-US" w:eastAsia="ja-JP"/>
        </w:rPr>
        <w:t>Interleaved</w:t>
      </w:r>
      <w:r w:rsidR="001D0A54">
        <w:rPr>
          <w:rFonts w:eastAsia="MS Mincho"/>
          <w:sz w:val="20"/>
          <w:lang w:val="en-US" w:eastAsia="ja-JP"/>
        </w:rPr>
        <w:t xml:space="preserve"> REG to CCE</w:t>
      </w:r>
      <w:r>
        <w:rPr>
          <w:rFonts w:eastAsia="MS Mincho"/>
          <w:sz w:val="20"/>
          <w:lang w:val="en-US" w:eastAsia="ja-JP"/>
        </w:rPr>
        <w:t xml:space="preserve"> mapping</w:t>
      </w:r>
      <w:r w:rsidR="0048630D" w:rsidRPr="00B149A6">
        <w:rPr>
          <w:rFonts w:eastAsia="MS Mincho"/>
          <w:sz w:val="20"/>
          <w:lang w:val="en-US" w:eastAsia="ja-JP"/>
        </w:rPr>
        <w:t xml:space="preserve">. </w:t>
      </w:r>
    </w:p>
    <w:p w14:paraId="140CDAB3" w14:textId="77777777" w:rsidR="00AB4E28" w:rsidRPr="001F28AA" w:rsidRDefault="00AB4E28" w:rsidP="007F0222">
      <w:pPr>
        <w:pStyle w:val="ListParagraph"/>
        <w:rPr>
          <w:bCs/>
          <w:sz w:val="20"/>
          <w:lang w:val="en-US"/>
        </w:rPr>
      </w:pPr>
    </w:p>
    <w:p w14:paraId="71AE8904" w14:textId="479867D7" w:rsidR="00171F0C" w:rsidRDefault="00931CF5" w:rsidP="007F0222">
      <w:pPr>
        <w:keepNext/>
        <w:spacing w:after="120"/>
        <w:jc w:val="both"/>
      </w:pPr>
      <w:r w:rsidRPr="00931CF5">
        <w:rPr>
          <w:noProof/>
          <w:lang w:val="fi-FI" w:eastAsia="fi-FI"/>
        </w:rPr>
        <w:drawing>
          <wp:inline distT="0" distB="0" distL="0" distR="0" wp14:anchorId="6824E364" wp14:editId="1AE5A0D4">
            <wp:extent cx="6120765" cy="979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979805"/>
                    </a:xfrm>
                    <a:prstGeom prst="rect">
                      <a:avLst/>
                    </a:prstGeom>
                    <a:noFill/>
                    <a:ln>
                      <a:noFill/>
                    </a:ln>
                  </pic:spPr>
                </pic:pic>
              </a:graphicData>
            </a:graphic>
          </wp:inline>
        </w:drawing>
      </w:r>
    </w:p>
    <w:p w14:paraId="2CEC293C" w14:textId="29CF77E0" w:rsidR="00E614F2" w:rsidRDefault="00171F0C" w:rsidP="00171F0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Mapping common search space in frequency.</w:t>
      </w:r>
    </w:p>
    <w:p w14:paraId="2FA8E9EA" w14:textId="77777777" w:rsidR="001F28AA" w:rsidRDefault="001F28AA" w:rsidP="00184098">
      <w:pPr>
        <w:spacing w:after="0"/>
        <w:jc w:val="both"/>
        <w:rPr>
          <w:rFonts w:eastAsia="MS Mincho"/>
          <w:lang w:val="en-US" w:eastAsia="ja-JP"/>
        </w:rPr>
      </w:pPr>
    </w:p>
    <w:p w14:paraId="6254A5C5" w14:textId="221E221E" w:rsidR="00C40D2D" w:rsidRDefault="00171F0C" w:rsidP="00184098">
      <w:pPr>
        <w:spacing w:after="0"/>
        <w:jc w:val="both"/>
        <w:rPr>
          <w:rFonts w:eastAsia="MS Mincho"/>
          <w:lang w:val="en-US" w:eastAsia="ja-JP"/>
        </w:rPr>
      </w:pPr>
      <w:r>
        <w:rPr>
          <w:rFonts w:eastAsia="MS Mincho"/>
          <w:lang w:val="en-US" w:eastAsia="ja-JP"/>
        </w:rPr>
        <w:t>As agreed in RAN1 #87, t</w:t>
      </w:r>
      <w:r w:rsidRPr="00171F0C">
        <w:rPr>
          <w:rFonts w:eastAsia="MS Mincho"/>
          <w:lang w:val="en-US" w:eastAsia="ja-JP"/>
        </w:rPr>
        <w:t xml:space="preserve">he time/freq. resource </w:t>
      </w:r>
      <w:r w:rsidR="00B907CD">
        <w:rPr>
          <w:rFonts w:eastAsia="MS Mincho"/>
          <w:lang w:val="en-US" w:eastAsia="ja-JP"/>
        </w:rPr>
        <w:t xml:space="preserve">(CORESET) </w:t>
      </w:r>
      <w:r w:rsidRPr="00171F0C">
        <w:rPr>
          <w:rFonts w:eastAsia="MS Mincho"/>
          <w:lang w:val="en-US" w:eastAsia="ja-JP"/>
        </w:rPr>
        <w:t>containing at least one search space is obtained from MIB/system information/implicitly derived from initial access information</w:t>
      </w:r>
      <w:r>
        <w:rPr>
          <w:rFonts w:eastAsia="MS Mincho"/>
          <w:lang w:val="en-US" w:eastAsia="ja-JP"/>
        </w:rPr>
        <w:t xml:space="preserve">. Generally speaking, </w:t>
      </w:r>
      <w:proofErr w:type="spellStart"/>
      <w:r>
        <w:rPr>
          <w:rFonts w:eastAsia="MS Mincho"/>
          <w:lang w:val="en-US" w:eastAsia="ja-JP"/>
        </w:rPr>
        <w:t>gNB</w:t>
      </w:r>
      <w:proofErr w:type="spellEnd"/>
      <w:r>
        <w:rPr>
          <w:rFonts w:eastAsia="MS Mincho"/>
          <w:lang w:val="en-US" w:eastAsia="ja-JP"/>
        </w:rPr>
        <w:t xml:space="preserve"> should have sufficient capability to configure CSS according to scenario of </w:t>
      </w:r>
      <w:r w:rsidR="002465E4">
        <w:rPr>
          <w:rFonts w:eastAsia="MS Mincho"/>
          <w:lang w:val="en-US" w:eastAsia="ja-JP"/>
        </w:rPr>
        <w:t xml:space="preserve">interest. </w:t>
      </w:r>
      <w:r w:rsidR="0048630D">
        <w:rPr>
          <w:rFonts w:eastAsia="MS Mincho"/>
          <w:lang w:val="en-US" w:eastAsia="ja-JP"/>
        </w:rPr>
        <w:t>This is needed</w:t>
      </w:r>
      <w:r w:rsidR="00F61F5F">
        <w:rPr>
          <w:rFonts w:eastAsia="MS Mincho"/>
          <w:lang w:val="en-US" w:eastAsia="ja-JP"/>
        </w:rPr>
        <w:t xml:space="preserve"> for example, </w:t>
      </w:r>
      <w:r w:rsidR="0048630D">
        <w:rPr>
          <w:rFonts w:eastAsia="MS Mincho"/>
          <w:lang w:val="en-US" w:eastAsia="ja-JP"/>
        </w:rPr>
        <w:t>to support</w:t>
      </w:r>
      <w:r w:rsidR="00E13883">
        <w:rPr>
          <w:rFonts w:eastAsia="MS Mincho"/>
          <w:lang w:val="en-US" w:eastAsia="ja-JP"/>
        </w:rPr>
        <w:t xml:space="preserve"> DCI monitoring in control </w:t>
      </w:r>
      <w:proofErr w:type="spellStart"/>
      <w:r w:rsidR="00E13883">
        <w:rPr>
          <w:rFonts w:eastAsia="MS Mincho"/>
          <w:lang w:val="en-US" w:eastAsia="ja-JP"/>
        </w:rPr>
        <w:t>su</w:t>
      </w:r>
      <w:r w:rsidR="00FF035A">
        <w:rPr>
          <w:rFonts w:eastAsia="MS Mincho"/>
          <w:lang w:val="en-US" w:eastAsia="ja-JP"/>
        </w:rPr>
        <w:t>b</w:t>
      </w:r>
      <w:r w:rsidR="00E13883">
        <w:rPr>
          <w:rFonts w:eastAsia="MS Mincho"/>
          <w:lang w:val="en-US" w:eastAsia="ja-JP"/>
        </w:rPr>
        <w:t>band</w:t>
      </w:r>
      <w:proofErr w:type="spellEnd"/>
      <w:r w:rsidR="00E13883">
        <w:rPr>
          <w:rFonts w:eastAsia="MS Mincho"/>
          <w:lang w:val="en-US" w:eastAsia="ja-JP"/>
        </w:rPr>
        <w:t xml:space="preserve"> smaller than or equal to the carrier bandwidth. </w:t>
      </w:r>
      <w:r w:rsidR="002465E4">
        <w:rPr>
          <w:rFonts w:eastAsia="MS Mincho"/>
          <w:lang w:val="en-US" w:eastAsia="ja-JP"/>
        </w:rPr>
        <w:t xml:space="preserve">Hence, it should be possible for </w:t>
      </w:r>
      <w:proofErr w:type="spellStart"/>
      <w:r w:rsidR="002465E4">
        <w:rPr>
          <w:rFonts w:eastAsia="MS Mincho"/>
          <w:lang w:val="en-US" w:eastAsia="ja-JP"/>
        </w:rPr>
        <w:t>gNB</w:t>
      </w:r>
      <w:proofErr w:type="spellEnd"/>
      <w:r w:rsidR="002465E4">
        <w:rPr>
          <w:rFonts w:eastAsia="MS Mincho"/>
          <w:lang w:val="en-US" w:eastAsia="ja-JP"/>
        </w:rPr>
        <w:t xml:space="preserve"> to configure at least </w:t>
      </w:r>
      <w:r w:rsidR="0086042D">
        <w:rPr>
          <w:rFonts w:eastAsia="MS Mincho"/>
          <w:lang w:val="en-US" w:eastAsia="ja-JP"/>
        </w:rPr>
        <w:t>the starting RB</w:t>
      </w:r>
      <w:r w:rsidR="00F61F5F">
        <w:rPr>
          <w:rFonts w:eastAsia="MS Mincho"/>
          <w:lang w:val="en-US" w:eastAsia="ja-JP"/>
        </w:rPr>
        <w:t xml:space="preserve"> and the</w:t>
      </w:r>
      <w:r w:rsidR="00184098">
        <w:rPr>
          <w:rFonts w:eastAsia="MS Mincho"/>
          <w:lang w:val="en-US" w:eastAsia="ja-JP"/>
        </w:rPr>
        <w:t xml:space="preserve"> CSS bandwidth. </w:t>
      </w:r>
      <w:r w:rsidR="00E13883">
        <w:rPr>
          <w:rFonts w:eastAsia="MS Mincho"/>
          <w:lang w:val="en-US" w:eastAsia="ja-JP"/>
        </w:rPr>
        <w:t xml:space="preserve">At least part of the CSS location in frequency can be derived implicitly from synchronization signal </w:t>
      </w:r>
      <w:r w:rsidR="00F61F5F">
        <w:rPr>
          <w:rFonts w:eastAsia="MS Mincho"/>
          <w:lang w:val="en-US" w:eastAsia="ja-JP"/>
        </w:rPr>
        <w:t xml:space="preserve">block </w:t>
      </w:r>
      <w:r w:rsidR="00E13883">
        <w:rPr>
          <w:rFonts w:eastAsia="MS Mincho"/>
          <w:lang w:val="en-US" w:eastAsia="ja-JP"/>
        </w:rPr>
        <w:t xml:space="preserve">location in frequency. </w:t>
      </w:r>
      <w:r w:rsidR="00184098">
        <w:rPr>
          <w:rFonts w:eastAsia="MS Mincho"/>
          <w:lang w:val="en-US" w:eastAsia="ja-JP"/>
        </w:rPr>
        <w:t xml:space="preserve">The total number of </w:t>
      </w:r>
      <w:r w:rsidR="00E13883">
        <w:rPr>
          <w:rFonts w:eastAsia="MS Mincho"/>
          <w:lang w:val="en-US" w:eastAsia="ja-JP"/>
        </w:rPr>
        <w:t>NR-</w:t>
      </w:r>
      <w:r w:rsidR="00184098">
        <w:rPr>
          <w:rFonts w:eastAsia="MS Mincho"/>
          <w:lang w:val="en-US" w:eastAsia="ja-JP"/>
        </w:rPr>
        <w:t xml:space="preserve">CCEs in CSS can either </w:t>
      </w:r>
      <w:r w:rsidR="001F650F">
        <w:rPr>
          <w:rFonts w:eastAsia="MS Mincho"/>
          <w:lang w:val="en-US" w:eastAsia="ja-JP"/>
        </w:rPr>
        <w:t xml:space="preserve">be </w:t>
      </w:r>
      <w:r w:rsidR="00184098">
        <w:rPr>
          <w:rFonts w:eastAsia="MS Mincho"/>
          <w:lang w:val="en-US" w:eastAsia="ja-JP"/>
        </w:rPr>
        <w:t xml:space="preserve">configurable by a higher layer </w:t>
      </w:r>
      <w:r w:rsidR="00DF0587">
        <w:rPr>
          <w:rFonts w:eastAsia="MS Mincho"/>
          <w:lang w:val="en-US" w:eastAsia="ja-JP"/>
        </w:rPr>
        <w:t>signaling</w:t>
      </w:r>
      <w:r w:rsidR="00184098">
        <w:rPr>
          <w:rFonts w:eastAsia="MS Mincho"/>
          <w:lang w:val="en-US" w:eastAsia="ja-JP"/>
        </w:rPr>
        <w:t>, or it may be a fixed parameter such as 8.</w:t>
      </w:r>
      <w:r w:rsidR="00A37381">
        <w:rPr>
          <w:rFonts w:eastAsia="MS Mincho"/>
          <w:lang w:val="en-US" w:eastAsia="ja-JP"/>
        </w:rPr>
        <w:t xml:space="preserve"> </w:t>
      </w:r>
    </w:p>
    <w:p w14:paraId="12CD0157" w14:textId="77777777" w:rsidR="00C40D2D" w:rsidRDefault="00C40D2D" w:rsidP="00184098">
      <w:pPr>
        <w:spacing w:after="0"/>
        <w:jc w:val="both"/>
        <w:rPr>
          <w:rFonts w:eastAsia="MS Mincho"/>
          <w:lang w:val="en-US" w:eastAsia="ja-JP"/>
        </w:rPr>
      </w:pPr>
    </w:p>
    <w:p w14:paraId="67FA7533" w14:textId="785F770D" w:rsidR="00171F0C" w:rsidRPr="002465E4" w:rsidRDefault="00C40D2D" w:rsidP="00184098">
      <w:pPr>
        <w:spacing w:after="0"/>
        <w:jc w:val="both"/>
        <w:rPr>
          <w:rFonts w:eastAsia="MS Mincho"/>
          <w:lang w:val="en-US" w:eastAsia="ja-JP"/>
        </w:rPr>
      </w:pPr>
      <w:r>
        <w:rPr>
          <w:rFonts w:eastAsia="MS Mincho"/>
          <w:lang w:val="en-US" w:eastAsia="ja-JP"/>
        </w:rPr>
        <w:t xml:space="preserve">In most of the scenarios, it would be enough to map the </w:t>
      </w:r>
      <w:r w:rsidRPr="00171F0C">
        <w:rPr>
          <w:rFonts w:eastAsia="MS Mincho"/>
          <w:lang w:val="en-US" w:eastAsia="ja-JP"/>
        </w:rPr>
        <w:t xml:space="preserve">CSS </w:t>
      </w:r>
      <w:r>
        <w:rPr>
          <w:rFonts w:eastAsia="MS Mincho"/>
          <w:lang w:val="en-US" w:eastAsia="ja-JP"/>
        </w:rPr>
        <w:t xml:space="preserve">always </w:t>
      </w:r>
      <w:r w:rsidRPr="00171F0C">
        <w:rPr>
          <w:rFonts w:eastAsia="MS Mincho"/>
          <w:lang w:val="en-US" w:eastAsia="ja-JP"/>
        </w:rPr>
        <w:t>in the first OFDM symbol of the slot</w:t>
      </w:r>
      <w:r>
        <w:rPr>
          <w:rFonts w:eastAsia="MS Mincho"/>
          <w:lang w:val="en-US" w:eastAsia="ja-JP"/>
        </w:rPr>
        <w:t xml:space="preserve">. However, if the UE bandwidth capability is strictly limited (e.g. 5 MHz with 15 kHz subcarrier spacing) and there is a need to support up-to 8 NR-CCEs, </w:t>
      </w:r>
      <w:r w:rsidR="00FC78AD">
        <w:rPr>
          <w:rFonts w:eastAsia="MS Mincho"/>
          <w:lang w:val="en-US" w:eastAsia="ja-JP"/>
        </w:rPr>
        <w:t>NR-CCEs corresponding to CSS needs to be mapped</w:t>
      </w:r>
      <w:r>
        <w:rPr>
          <w:rFonts w:eastAsia="MS Mincho"/>
          <w:lang w:val="en-US" w:eastAsia="ja-JP"/>
        </w:rPr>
        <w:t xml:space="preserve"> into multiple (two) OFDM symbols.</w:t>
      </w:r>
      <w:r w:rsidR="00A37381">
        <w:rPr>
          <w:rFonts w:eastAsia="MS Mincho"/>
          <w:lang w:val="en-US" w:eastAsia="ja-JP"/>
        </w:rPr>
        <w:t xml:space="preserve"> </w:t>
      </w:r>
    </w:p>
    <w:p w14:paraId="2238BEBE" w14:textId="77777777" w:rsidR="00171F0C" w:rsidRDefault="00171F0C" w:rsidP="00E614F2">
      <w:pPr>
        <w:spacing w:after="120"/>
        <w:jc w:val="both"/>
        <w:rPr>
          <w:rFonts w:eastAsia="MS Mincho"/>
          <w:lang w:val="en-US" w:eastAsia="ja-JP"/>
        </w:rPr>
      </w:pPr>
    </w:p>
    <w:p w14:paraId="5DD2EB60" w14:textId="40DFA45F" w:rsidR="001F28AA" w:rsidRDefault="00184098" w:rsidP="00184098">
      <w:pPr>
        <w:spacing w:after="0"/>
        <w:rPr>
          <w:bCs/>
          <w:i/>
        </w:rPr>
      </w:pPr>
      <w:r>
        <w:rPr>
          <w:b/>
          <w:i/>
        </w:rPr>
        <w:t>Proposal</w:t>
      </w:r>
      <w:r w:rsidRPr="00367367">
        <w:rPr>
          <w:b/>
          <w:i/>
        </w:rPr>
        <w:t xml:space="preserve"> #</w:t>
      </w:r>
      <w:r w:rsidR="004B00E8">
        <w:rPr>
          <w:b/>
          <w:i/>
        </w:rPr>
        <w:t>8</w:t>
      </w:r>
      <w:r w:rsidR="00D502D7">
        <w:rPr>
          <w:b/>
          <w:i/>
        </w:rPr>
        <w:t>:</w:t>
      </w:r>
      <w:r w:rsidR="00F719B0">
        <w:t xml:space="preserve"> </w:t>
      </w:r>
      <w:r w:rsidRPr="00184098">
        <w:rPr>
          <w:bCs/>
          <w:i/>
        </w:rPr>
        <w:t>Common search space consists of</w:t>
      </w:r>
      <w:r w:rsidR="0048630D">
        <w:rPr>
          <w:bCs/>
          <w:i/>
        </w:rPr>
        <w:t xml:space="preserve"> NR-</w:t>
      </w:r>
      <w:r w:rsidRPr="00184098">
        <w:rPr>
          <w:bCs/>
          <w:i/>
        </w:rPr>
        <w:t xml:space="preserve">CCEs with </w:t>
      </w:r>
      <w:r w:rsidR="001C0CCD">
        <w:rPr>
          <w:bCs/>
          <w:i/>
        </w:rPr>
        <w:t>REGs</w:t>
      </w:r>
      <w:r w:rsidRPr="00184098">
        <w:rPr>
          <w:bCs/>
          <w:i/>
        </w:rPr>
        <w:t xml:space="preserve"> </w:t>
      </w:r>
      <w:r w:rsidR="001C0CCD">
        <w:rPr>
          <w:bCs/>
          <w:i/>
        </w:rPr>
        <w:t>interleaved</w:t>
      </w:r>
      <w:r w:rsidRPr="00184098">
        <w:rPr>
          <w:bCs/>
          <w:i/>
        </w:rPr>
        <w:t xml:space="preserve"> in the frequency</w:t>
      </w:r>
      <w:r w:rsidR="001F28AA">
        <w:rPr>
          <w:bCs/>
          <w:i/>
        </w:rPr>
        <w:t xml:space="preserve">. </w:t>
      </w:r>
    </w:p>
    <w:p w14:paraId="733923D7" w14:textId="2B05F8BB" w:rsidR="00184098" w:rsidRDefault="00184098" w:rsidP="00184098">
      <w:pPr>
        <w:spacing w:after="0"/>
        <w:rPr>
          <w:bCs/>
          <w:i/>
        </w:rPr>
      </w:pPr>
      <w:r>
        <w:rPr>
          <w:b/>
          <w:i/>
        </w:rPr>
        <w:t>Proposal</w:t>
      </w:r>
      <w:r w:rsidRPr="00367367">
        <w:rPr>
          <w:b/>
          <w:i/>
        </w:rPr>
        <w:t xml:space="preserve"> #</w:t>
      </w:r>
      <w:r w:rsidR="004B00E8">
        <w:rPr>
          <w:b/>
          <w:i/>
        </w:rPr>
        <w:t>9</w:t>
      </w:r>
      <w:r>
        <w:t xml:space="preserve">: </w:t>
      </w:r>
      <w:proofErr w:type="spellStart"/>
      <w:r w:rsidR="00850413">
        <w:rPr>
          <w:bCs/>
          <w:i/>
        </w:rPr>
        <w:t>gNB</w:t>
      </w:r>
      <w:proofErr w:type="spellEnd"/>
      <w:r w:rsidR="00850413">
        <w:rPr>
          <w:bCs/>
          <w:i/>
        </w:rPr>
        <w:t xml:space="preserve"> configurability for CSS includes at least the starting RB and the CSS bandwidth.</w:t>
      </w:r>
      <w:r w:rsidR="00850413" w:rsidRPr="007408D5">
        <w:rPr>
          <w:bCs/>
          <w:i/>
        </w:rPr>
        <w:t xml:space="preserve"> </w:t>
      </w:r>
      <w:r w:rsidR="007408D5" w:rsidRPr="007408D5">
        <w:rPr>
          <w:bCs/>
          <w:i/>
        </w:rPr>
        <w:t xml:space="preserve">CSS location in frequency can be derived </w:t>
      </w:r>
      <w:r w:rsidR="00AE0960">
        <w:rPr>
          <w:bCs/>
          <w:i/>
        </w:rPr>
        <w:t>at least partially</w:t>
      </w:r>
      <w:r w:rsidR="007408D5" w:rsidRPr="007408D5">
        <w:rPr>
          <w:bCs/>
          <w:i/>
        </w:rPr>
        <w:t xml:space="preserve"> from synchronization signal block location in frequency.</w:t>
      </w:r>
    </w:p>
    <w:p w14:paraId="21A6D2E5" w14:textId="77777777" w:rsidR="001F28AA" w:rsidRPr="00796971" w:rsidRDefault="001F28AA" w:rsidP="001F28AA"/>
    <w:p w14:paraId="0D827FAF" w14:textId="34DF4B37" w:rsidR="0034111C" w:rsidRPr="00A51522" w:rsidRDefault="00355B39">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p>
    <w:p w14:paraId="626917E1" w14:textId="7DF54905" w:rsidR="00731B79" w:rsidRDefault="003D3FBA" w:rsidP="006060C2">
      <w:pPr>
        <w:spacing w:after="120"/>
        <w:jc w:val="both"/>
        <w:rPr>
          <w:bCs/>
        </w:rPr>
      </w:pPr>
      <w:r w:rsidRPr="00A51522">
        <w:t xml:space="preserve">In this contribution we have discussed </w:t>
      </w:r>
      <w:r w:rsidR="00342AD2">
        <w:rPr>
          <w:bCs/>
        </w:rPr>
        <w:t xml:space="preserve">the </w:t>
      </w:r>
      <w:r w:rsidR="00D20CD6">
        <w:rPr>
          <w:bCs/>
        </w:rPr>
        <w:t>PDCCH search space design for NR</w:t>
      </w:r>
      <w:r w:rsidR="006060C2">
        <w:rPr>
          <w:bCs/>
        </w:rPr>
        <w:t>.</w:t>
      </w:r>
      <w:r w:rsidR="00342AD2">
        <w:rPr>
          <w:bCs/>
        </w:rPr>
        <w:t xml:space="preserve"> Based on the discussion, we make the following proposal</w:t>
      </w:r>
      <w:r w:rsidR="006060C2">
        <w:rPr>
          <w:bCs/>
        </w:rPr>
        <w:t>s</w:t>
      </w:r>
      <w:r w:rsidR="00342AD2">
        <w:rPr>
          <w:bCs/>
        </w:rPr>
        <w:t>:</w:t>
      </w:r>
    </w:p>
    <w:p w14:paraId="77369686" w14:textId="38013A54" w:rsidR="00597C8F" w:rsidRDefault="00597C8F" w:rsidP="00597C8F">
      <w:pPr>
        <w:spacing w:after="0"/>
        <w:rPr>
          <w:i/>
          <w:lang w:val="en-US"/>
        </w:rPr>
      </w:pPr>
      <w:r>
        <w:rPr>
          <w:b/>
          <w:i/>
        </w:rPr>
        <w:t>Proposal</w:t>
      </w:r>
      <w:r w:rsidRPr="00367367">
        <w:rPr>
          <w:b/>
          <w:i/>
        </w:rPr>
        <w:t xml:space="preserve"> #</w:t>
      </w:r>
      <w:r w:rsidR="001D0A54">
        <w:rPr>
          <w:b/>
          <w:i/>
        </w:rPr>
        <w:t>1</w:t>
      </w:r>
      <w:r>
        <w:t xml:space="preserve">: </w:t>
      </w:r>
      <w:r w:rsidRPr="002E29DF">
        <w:rPr>
          <w:i/>
        </w:rPr>
        <w:t xml:space="preserve">Multiple control resource sets can be defined, where </w:t>
      </w:r>
      <w:r w:rsidRPr="00597C8F">
        <w:rPr>
          <w:i/>
          <w:lang w:val="en-US"/>
        </w:rPr>
        <w:t>DMRS</w:t>
      </w:r>
      <w:r>
        <w:rPr>
          <w:i/>
          <w:lang w:val="en-US"/>
        </w:rPr>
        <w:t xml:space="preserve"> configuration and </w:t>
      </w:r>
      <w:r w:rsidR="004B00E8">
        <w:rPr>
          <w:i/>
          <w:lang w:val="en-US"/>
        </w:rPr>
        <w:t>REG bundle size</w:t>
      </w:r>
      <w:r>
        <w:rPr>
          <w:i/>
          <w:lang w:val="en-US"/>
        </w:rPr>
        <w:t xml:space="preserve"> are defined separately for each CORESET.</w:t>
      </w:r>
    </w:p>
    <w:p w14:paraId="522B5E97" w14:textId="761FF864" w:rsidR="00A91BA1" w:rsidRDefault="00597C8F" w:rsidP="00A91BA1">
      <w:pPr>
        <w:spacing w:after="0"/>
        <w:rPr>
          <w:bCs/>
          <w:i/>
        </w:rPr>
      </w:pPr>
      <w:r>
        <w:rPr>
          <w:b/>
          <w:i/>
        </w:rPr>
        <w:t>Proposal #</w:t>
      </w:r>
      <w:r w:rsidR="001D0A54">
        <w:rPr>
          <w:b/>
          <w:i/>
        </w:rPr>
        <w:t>2</w:t>
      </w:r>
      <w:r w:rsidRPr="00D70CCE">
        <w:rPr>
          <w:b/>
          <w:i/>
        </w:rPr>
        <w:t>:</w:t>
      </w:r>
      <w:r>
        <w:t xml:space="preserve"> </w:t>
      </w:r>
      <w:r w:rsidRPr="00D70CCE">
        <w:rPr>
          <w:bCs/>
          <w:i/>
        </w:rPr>
        <w:t>A single control resource set can be configured with multiple search spaces.</w:t>
      </w:r>
    </w:p>
    <w:p w14:paraId="76B0A7D6" w14:textId="4389192D" w:rsidR="006763DF" w:rsidRDefault="006763DF" w:rsidP="006763DF">
      <w:pPr>
        <w:spacing w:after="0"/>
        <w:rPr>
          <w:i/>
        </w:rPr>
      </w:pPr>
      <w:r>
        <w:rPr>
          <w:b/>
          <w:i/>
        </w:rPr>
        <w:t>Proposal #</w:t>
      </w:r>
      <w:r w:rsidR="001D0A54">
        <w:rPr>
          <w:b/>
          <w:i/>
        </w:rPr>
        <w:t>3</w:t>
      </w:r>
      <w:r w:rsidRPr="00D70CCE">
        <w:rPr>
          <w:b/>
          <w:i/>
        </w:rPr>
        <w:t>:</w:t>
      </w:r>
      <w:r w:rsidRPr="00E95045">
        <w:rPr>
          <w:b/>
          <w:i/>
        </w:rPr>
        <w:t xml:space="preserve"> </w:t>
      </w:r>
      <w:r w:rsidRPr="00C85552">
        <w:rPr>
          <w:i/>
        </w:rPr>
        <w:t>The monitoring occasions and/or monitoring periodicity are configur</w:t>
      </w:r>
      <w:r>
        <w:rPr>
          <w:i/>
        </w:rPr>
        <w:t>ed</w:t>
      </w:r>
      <w:r w:rsidRPr="00C85552">
        <w:rPr>
          <w:i/>
        </w:rPr>
        <w:t xml:space="preserve"> per search space</w:t>
      </w:r>
      <w:r>
        <w:rPr>
          <w:i/>
        </w:rPr>
        <w:t xml:space="preserve"> of the UE</w:t>
      </w:r>
      <w:r w:rsidR="008F6CA2">
        <w:rPr>
          <w:i/>
        </w:rPr>
        <w:t>, with monitoring per slot as the default configuration</w:t>
      </w:r>
      <w:r w:rsidRPr="00C85552">
        <w:rPr>
          <w:i/>
        </w:rPr>
        <w:t>.</w:t>
      </w:r>
    </w:p>
    <w:p w14:paraId="7223BEBD" w14:textId="7D97AF22" w:rsidR="006763DF" w:rsidRDefault="006763DF" w:rsidP="006763DF">
      <w:pPr>
        <w:spacing w:after="0"/>
        <w:rPr>
          <w:i/>
        </w:rPr>
      </w:pPr>
      <w:r w:rsidRPr="00E95045">
        <w:rPr>
          <w:b/>
          <w:i/>
        </w:rPr>
        <w:t>Proposal #</w:t>
      </w:r>
      <w:r w:rsidR="001D0A54">
        <w:rPr>
          <w:b/>
          <w:i/>
        </w:rPr>
        <w:t>4</w:t>
      </w:r>
      <w:r w:rsidRPr="00E95045">
        <w:rPr>
          <w:b/>
          <w:i/>
        </w:rPr>
        <w:t>:</w:t>
      </w:r>
      <w:r w:rsidRPr="00B42AE5">
        <w:rPr>
          <w:lang w:val="en-US"/>
        </w:rPr>
        <w:t xml:space="preserve"> </w:t>
      </w:r>
      <w:r w:rsidRPr="00E95045">
        <w:rPr>
          <w:i/>
          <w:lang w:val="en-US"/>
        </w:rPr>
        <w:t xml:space="preserve">There is one single DRX procedure that is applied to switch off the blind </w:t>
      </w:r>
      <w:proofErr w:type="spellStart"/>
      <w:r w:rsidRPr="00E95045">
        <w:rPr>
          <w:i/>
          <w:lang w:val="en-US"/>
        </w:rPr>
        <w:t>decodings</w:t>
      </w:r>
      <w:proofErr w:type="spellEnd"/>
      <w:r w:rsidRPr="00E95045">
        <w:rPr>
          <w:i/>
          <w:lang w:val="en-US"/>
        </w:rPr>
        <w:t xml:space="preserve"> for all CORESETs and search spaces configured for the UE.</w:t>
      </w:r>
    </w:p>
    <w:p w14:paraId="44347CAA" w14:textId="722F8570" w:rsidR="00D502D7" w:rsidRPr="007F0222" w:rsidRDefault="00D502D7" w:rsidP="00D502D7">
      <w:pPr>
        <w:spacing w:after="0"/>
        <w:rPr>
          <w:b/>
          <w:i/>
        </w:rPr>
      </w:pPr>
      <w:r w:rsidRPr="00D70CCE">
        <w:rPr>
          <w:b/>
          <w:i/>
        </w:rPr>
        <w:t>Proposal #</w:t>
      </w:r>
      <w:r w:rsidR="004B00E8">
        <w:rPr>
          <w:b/>
          <w:i/>
        </w:rPr>
        <w:t>5</w:t>
      </w:r>
      <w:r w:rsidRPr="00D70CCE">
        <w:rPr>
          <w:b/>
          <w:i/>
        </w:rPr>
        <w:t>:</w:t>
      </w:r>
      <w:r w:rsidRPr="007F0222">
        <w:rPr>
          <w:b/>
          <w:i/>
        </w:rPr>
        <w:t xml:space="preserve"> </w:t>
      </w:r>
      <w:r w:rsidRPr="007F0222">
        <w:rPr>
          <w:i/>
          <w:lang w:val="en-US"/>
        </w:rPr>
        <w:t>To control the reliability of PDCCH, at least the CCE aggregation levels 1, 2, 4 and 8 shall be supported.</w:t>
      </w:r>
    </w:p>
    <w:p w14:paraId="7A45B4A1" w14:textId="58F1A8FC" w:rsidR="00DF0601" w:rsidRDefault="00D502D7" w:rsidP="00DF0601">
      <w:pPr>
        <w:spacing w:after="0"/>
        <w:rPr>
          <w:b/>
          <w:i/>
        </w:rPr>
      </w:pPr>
      <w:r w:rsidRPr="00D70CCE">
        <w:rPr>
          <w:b/>
          <w:i/>
        </w:rPr>
        <w:t>Proposal #</w:t>
      </w:r>
      <w:r w:rsidR="004B00E8">
        <w:rPr>
          <w:b/>
          <w:i/>
        </w:rPr>
        <w:t>6</w:t>
      </w:r>
      <w:r w:rsidRPr="00D70CCE">
        <w:rPr>
          <w:b/>
          <w:i/>
        </w:rPr>
        <w:t>:</w:t>
      </w:r>
      <w:r w:rsidRPr="007F0222">
        <w:rPr>
          <w:b/>
          <w:i/>
        </w:rPr>
        <w:t xml:space="preserve"> </w:t>
      </w:r>
      <w:r w:rsidRPr="007F0222">
        <w:rPr>
          <w:i/>
          <w:lang w:val="en-US"/>
        </w:rPr>
        <w:t xml:space="preserve">The control resource set has flexible size </w:t>
      </w:r>
      <w:proofErr w:type="spellStart"/>
      <w:r w:rsidRPr="007F0222">
        <w:rPr>
          <w:i/>
          <w:lang w:val="en-US"/>
        </w:rPr>
        <w:t>Nx</w:t>
      </w:r>
      <w:proofErr w:type="spellEnd"/>
      <w:r w:rsidRPr="007F0222">
        <w:rPr>
          <w:i/>
          <w:lang w:val="en-US"/>
        </w:rPr>
        <w:t xml:space="preserve"> 6REGs, with 4 &lt;= N &lt;= </w:t>
      </w:r>
      <w:proofErr w:type="spellStart"/>
      <w:r w:rsidRPr="007F0222">
        <w:rPr>
          <w:i/>
          <w:lang w:val="en-US"/>
        </w:rPr>
        <w:t>Nmax</w:t>
      </w:r>
      <w:proofErr w:type="spellEnd"/>
      <w:r w:rsidRPr="007F0222">
        <w:rPr>
          <w:i/>
          <w:lang w:val="en-US"/>
        </w:rPr>
        <w:t xml:space="preserve"> even integer.</w:t>
      </w:r>
    </w:p>
    <w:p w14:paraId="1ECD772E" w14:textId="7341C46A" w:rsidR="00D502D7" w:rsidRPr="00834459" w:rsidRDefault="00DF0601" w:rsidP="00D502D7">
      <w:pPr>
        <w:spacing w:after="0"/>
        <w:rPr>
          <w:bCs/>
          <w:i/>
        </w:rPr>
      </w:pPr>
      <w:r w:rsidRPr="00D70CCE">
        <w:rPr>
          <w:b/>
          <w:i/>
        </w:rPr>
        <w:t>Proposal #</w:t>
      </w:r>
      <w:r w:rsidR="004B00E8">
        <w:rPr>
          <w:b/>
          <w:i/>
        </w:rPr>
        <w:t>7</w:t>
      </w:r>
      <w:r w:rsidRPr="00D70CCE">
        <w:rPr>
          <w:b/>
          <w:i/>
        </w:rPr>
        <w:t>:</w:t>
      </w:r>
      <w:r>
        <w:t xml:space="preserve"> </w:t>
      </w:r>
      <w:r w:rsidR="00742C54">
        <w:rPr>
          <w:bCs/>
          <w:i/>
        </w:rPr>
        <w:t>CORESET c</w:t>
      </w:r>
      <w:r w:rsidR="00742C54" w:rsidRPr="00742C54">
        <w:rPr>
          <w:bCs/>
          <w:i/>
        </w:rPr>
        <w:t xml:space="preserve">onfiguration granularity in frequency domain </w:t>
      </w:r>
      <w:r w:rsidR="00742C54">
        <w:rPr>
          <w:bCs/>
          <w:i/>
        </w:rPr>
        <w:t>is</w:t>
      </w:r>
      <w:r w:rsidR="00742C54" w:rsidRPr="00742C54">
        <w:rPr>
          <w:bCs/>
          <w:i/>
        </w:rPr>
        <w:t xml:space="preserve"> one PRB according to minimum REG bun</w:t>
      </w:r>
      <w:r w:rsidR="00742C54">
        <w:rPr>
          <w:bCs/>
          <w:i/>
        </w:rPr>
        <w:t>d</w:t>
      </w:r>
      <w:r w:rsidR="00742C54" w:rsidRPr="00742C54">
        <w:rPr>
          <w:bCs/>
          <w:i/>
        </w:rPr>
        <w:t>le size in frequency</w:t>
      </w:r>
      <w:r w:rsidR="00742C54" w:rsidRPr="00834459">
        <w:rPr>
          <w:bCs/>
          <w:i/>
        </w:rPr>
        <w:t>.</w:t>
      </w:r>
    </w:p>
    <w:p w14:paraId="2106A4D4" w14:textId="22278E8E" w:rsidR="00C566AD" w:rsidRDefault="00C566AD" w:rsidP="00C566AD">
      <w:pPr>
        <w:spacing w:after="0"/>
        <w:rPr>
          <w:bCs/>
          <w:i/>
        </w:rPr>
      </w:pPr>
      <w:r>
        <w:rPr>
          <w:b/>
          <w:i/>
        </w:rPr>
        <w:t>Proposal</w:t>
      </w:r>
      <w:r w:rsidRPr="00367367">
        <w:rPr>
          <w:b/>
          <w:i/>
        </w:rPr>
        <w:t xml:space="preserve"> #</w:t>
      </w:r>
      <w:r w:rsidR="004B00E8">
        <w:rPr>
          <w:b/>
          <w:i/>
        </w:rPr>
        <w:t>8</w:t>
      </w:r>
      <w:r w:rsidR="00D502D7">
        <w:rPr>
          <w:b/>
          <w:i/>
        </w:rPr>
        <w:t>:</w:t>
      </w:r>
      <w:r>
        <w:t xml:space="preserve"> </w:t>
      </w:r>
      <w:r w:rsidRPr="00184098">
        <w:rPr>
          <w:bCs/>
          <w:i/>
        </w:rPr>
        <w:t>Common search space consists of</w:t>
      </w:r>
      <w:r>
        <w:rPr>
          <w:bCs/>
          <w:i/>
        </w:rPr>
        <w:t xml:space="preserve"> NR-</w:t>
      </w:r>
      <w:r w:rsidRPr="00184098">
        <w:rPr>
          <w:bCs/>
          <w:i/>
        </w:rPr>
        <w:t xml:space="preserve">CCEs with </w:t>
      </w:r>
      <w:r>
        <w:rPr>
          <w:bCs/>
          <w:i/>
        </w:rPr>
        <w:t>REGs</w:t>
      </w:r>
      <w:r w:rsidRPr="00184098">
        <w:rPr>
          <w:bCs/>
          <w:i/>
        </w:rPr>
        <w:t xml:space="preserve"> </w:t>
      </w:r>
      <w:r>
        <w:rPr>
          <w:bCs/>
          <w:i/>
        </w:rPr>
        <w:t>interleaved</w:t>
      </w:r>
      <w:r w:rsidRPr="00184098">
        <w:rPr>
          <w:bCs/>
          <w:i/>
        </w:rPr>
        <w:t xml:space="preserve"> in the frequency</w:t>
      </w:r>
      <w:r>
        <w:rPr>
          <w:bCs/>
          <w:i/>
        </w:rPr>
        <w:t xml:space="preserve">. </w:t>
      </w:r>
    </w:p>
    <w:p w14:paraId="4A3EB772" w14:textId="7AC14B22" w:rsidR="00C566AD" w:rsidRDefault="00C566AD" w:rsidP="00C566AD">
      <w:pPr>
        <w:spacing w:after="0"/>
        <w:rPr>
          <w:bCs/>
          <w:i/>
        </w:rPr>
      </w:pPr>
      <w:r>
        <w:rPr>
          <w:b/>
          <w:i/>
        </w:rPr>
        <w:t>Proposal</w:t>
      </w:r>
      <w:r w:rsidRPr="00367367">
        <w:rPr>
          <w:b/>
          <w:i/>
        </w:rPr>
        <w:t xml:space="preserve"> #</w:t>
      </w:r>
      <w:r w:rsidR="004B00E8">
        <w:rPr>
          <w:b/>
          <w:i/>
        </w:rPr>
        <w:t>9</w:t>
      </w:r>
      <w:r>
        <w:t xml:space="preserve">: </w:t>
      </w:r>
      <w:proofErr w:type="spellStart"/>
      <w:r>
        <w:rPr>
          <w:bCs/>
          <w:i/>
        </w:rPr>
        <w:t>gNB</w:t>
      </w:r>
      <w:proofErr w:type="spellEnd"/>
      <w:r>
        <w:rPr>
          <w:bCs/>
          <w:i/>
        </w:rPr>
        <w:t xml:space="preserve"> configurability for CSS includes at least the starting RB and the CSS bandwidth.</w:t>
      </w:r>
      <w:r w:rsidRPr="007408D5">
        <w:rPr>
          <w:bCs/>
          <w:i/>
        </w:rPr>
        <w:t xml:space="preserve"> CSS location in frequency can be derived </w:t>
      </w:r>
      <w:r>
        <w:rPr>
          <w:bCs/>
          <w:i/>
        </w:rPr>
        <w:t>at least partially</w:t>
      </w:r>
      <w:r w:rsidRPr="007408D5">
        <w:rPr>
          <w:bCs/>
          <w:i/>
        </w:rPr>
        <w:t xml:space="preserve"> from synchronization signal block location in frequency.</w:t>
      </w:r>
    </w:p>
    <w:p w14:paraId="65E5087A" w14:textId="77777777" w:rsidR="00355B39" w:rsidRDefault="00355B39" w:rsidP="005B1FF6">
      <w:pPr>
        <w:spacing w:after="0"/>
        <w:rPr>
          <w:bCs/>
          <w:i/>
        </w:rPr>
      </w:pPr>
    </w:p>
    <w:p w14:paraId="2F0729C1" w14:textId="77777777" w:rsidR="0034111C" w:rsidRPr="00A51522" w:rsidRDefault="0034111C">
      <w:pPr>
        <w:pStyle w:val="Heading1"/>
      </w:pPr>
      <w:r w:rsidRPr="00A51522">
        <w:t>References</w:t>
      </w:r>
      <w:r w:rsidR="00A2459D" w:rsidRPr="00A51522">
        <w:t xml:space="preserve"> </w:t>
      </w:r>
    </w:p>
    <w:p w14:paraId="40D99FF0" w14:textId="4B94998C"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26A024AA" w14:textId="1ED37CCF" w:rsidR="000762E8" w:rsidRDefault="000762E8" w:rsidP="000762E8">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8AB6712" w14:textId="2A753FA9" w:rsidR="000762E8" w:rsidRDefault="000762E8" w:rsidP="000762E8">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18F1C86" w14:textId="3267C8B9" w:rsidR="00ED1759" w:rsidRDefault="00342AD2" w:rsidP="00342AD2">
      <w:pPr>
        <w:numPr>
          <w:ilvl w:val="0"/>
          <w:numId w:val="1"/>
        </w:numPr>
        <w:rPr>
          <w:sz w:val="18"/>
        </w:rPr>
      </w:pPr>
      <w:r w:rsidRPr="004C3EC7">
        <w:rPr>
          <w:sz w:val="18"/>
        </w:rPr>
        <w:t>RAN1 Chairman’s Notes, 3GPP TSG RAN WG1 Meeting #8</w:t>
      </w:r>
      <w:r w:rsidR="00D162EF">
        <w:rPr>
          <w:sz w:val="18"/>
        </w:rPr>
        <w:t>7</w:t>
      </w:r>
      <w:r w:rsidRPr="004C3EC7">
        <w:rPr>
          <w:sz w:val="18"/>
        </w:rPr>
        <w:t>, 3</w:t>
      </w:r>
      <w:r w:rsidR="0069011A">
        <w:rPr>
          <w:sz w:val="18"/>
        </w:rPr>
        <w:t>GP</w:t>
      </w:r>
      <w:r w:rsidRPr="004C3EC7">
        <w:rPr>
          <w:sz w:val="18"/>
        </w:rPr>
        <w:t>P</w:t>
      </w:r>
    </w:p>
    <w:p w14:paraId="03520977" w14:textId="528C2B89" w:rsidR="001F28AA" w:rsidRDefault="00C43547" w:rsidP="001F28AA">
      <w:pPr>
        <w:numPr>
          <w:ilvl w:val="0"/>
          <w:numId w:val="1"/>
        </w:numPr>
        <w:textAlignment w:val="auto"/>
        <w:rPr>
          <w:sz w:val="18"/>
        </w:rPr>
      </w:pPr>
      <w:r w:rsidRPr="001F28AA">
        <w:rPr>
          <w:sz w:val="18"/>
        </w:rPr>
        <w:t>RAN1 Chairman’s Notes, 3GPP TSG RAN WG1 Meeting NR Ad-Hoc, 3GPP.</w:t>
      </w:r>
    </w:p>
    <w:p w14:paraId="3D1EC4DF" w14:textId="77777777" w:rsidR="00ED6208" w:rsidRDefault="000762E8" w:rsidP="00ED6208">
      <w:pPr>
        <w:numPr>
          <w:ilvl w:val="0"/>
          <w:numId w:val="1"/>
        </w:numPr>
        <w:rPr>
          <w:sz w:val="18"/>
        </w:rPr>
      </w:pPr>
      <w:r w:rsidRPr="004C3EC7">
        <w:rPr>
          <w:sz w:val="18"/>
        </w:rPr>
        <w:t>RAN1 Chairman’s Notes, 3GPP TSG RAN WG1 Meeting #8</w:t>
      </w:r>
      <w:r>
        <w:rPr>
          <w:sz w:val="18"/>
        </w:rPr>
        <w:t>8</w:t>
      </w:r>
      <w:r w:rsidRPr="004C3EC7">
        <w:rPr>
          <w:sz w:val="18"/>
        </w:rPr>
        <w:t>, 3</w:t>
      </w:r>
      <w:r>
        <w:rPr>
          <w:sz w:val="18"/>
        </w:rPr>
        <w:t>GP</w:t>
      </w:r>
      <w:r w:rsidRPr="004C3EC7">
        <w:rPr>
          <w:sz w:val="18"/>
        </w:rPr>
        <w:t>P</w:t>
      </w:r>
    </w:p>
    <w:p w14:paraId="6FB17694" w14:textId="77777777" w:rsidR="007F0222" w:rsidRDefault="00ED6208" w:rsidP="007F0222">
      <w:pPr>
        <w:numPr>
          <w:ilvl w:val="0"/>
          <w:numId w:val="1"/>
        </w:numPr>
        <w:rPr>
          <w:sz w:val="18"/>
        </w:rPr>
      </w:pPr>
      <w:r w:rsidRPr="00ED6208">
        <w:rPr>
          <w:sz w:val="18"/>
        </w:rPr>
        <w:t>RAN1 Chairman’s Notes, 3GPP TSG RAN WG1 Meeting #89, 3GPP</w:t>
      </w:r>
    </w:p>
    <w:p w14:paraId="273A3FB8" w14:textId="5A4038FF" w:rsidR="00DA2198" w:rsidRDefault="00DA2198" w:rsidP="00DA2198">
      <w:pPr>
        <w:numPr>
          <w:ilvl w:val="0"/>
          <w:numId w:val="1"/>
        </w:numPr>
        <w:rPr>
          <w:sz w:val="18"/>
        </w:rPr>
      </w:pPr>
      <w:r w:rsidRPr="00ED6208">
        <w:rPr>
          <w:sz w:val="18"/>
        </w:rPr>
        <w:t>RAN1 Chairman’s Not</w:t>
      </w:r>
      <w:r w:rsidR="00EE2B65">
        <w:rPr>
          <w:sz w:val="18"/>
        </w:rPr>
        <w:t>es, 3GPP TSG RAN WG1 Meeting NR Ad-Hoc#2</w:t>
      </w:r>
      <w:r w:rsidRPr="00ED6208">
        <w:rPr>
          <w:sz w:val="18"/>
        </w:rPr>
        <w:t>, 3GPP</w:t>
      </w:r>
    </w:p>
    <w:p w14:paraId="6F74963A" w14:textId="3A208D56" w:rsidR="00663BF2" w:rsidRPr="007F0222" w:rsidRDefault="00834459" w:rsidP="00834459">
      <w:pPr>
        <w:numPr>
          <w:ilvl w:val="0"/>
          <w:numId w:val="1"/>
        </w:numPr>
        <w:rPr>
          <w:sz w:val="18"/>
        </w:rPr>
      </w:pPr>
      <w:r w:rsidRPr="00834459">
        <w:rPr>
          <w:sz w:val="18"/>
        </w:rPr>
        <w:t>R1-1714057</w:t>
      </w:r>
      <w:r w:rsidR="00E614F2" w:rsidRPr="007F0222">
        <w:rPr>
          <w:sz w:val="18"/>
        </w:rPr>
        <w:t>, “</w:t>
      </w:r>
      <w:r w:rsidR="009D7B1C" w:rsidRPr="00834459">
        <w:rPr>
          <w:i/>
          <w:sz w:val="18"/>
        </w:rPr>
        <w:t>On PDCCH mapping</w:t>
      </w:r>
      <w:r w:rsidR="00E614F2" w:rsidRPr="007F0222">
        <w:rPr>
          <w:sz w:val="18"/>
        </w:rPr>
        <w:t xml:space="preserve">”, Nokia, </w:t>
      </w:r>
      <w:r w:rsidR="009D7B1C">
        <w:rPr>
          <w:sz w:val="18"/>
        </w:rPr>
        <w:t>Nokia</w:t>
      </w:r>
      <w:r w:rsidR="00E614F2" w:rsidRPr="007F0222">
        <w:rPr>
          <w:sz w:val="18"/>
        </w:rPr>
        <w:t xml:space="preserve"> Shanghai Bell</w:t>
      </w:r>
    </w:p>
    <w:sectPr w:rsidR="00663BF2" w:rsidRPr="007F0222" w:rsidSect="000131D1">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2EEB7" w14:textId="77777777" w:rsidR="007C5E03" w:rsidRDefault="007C5E03">
      <w:r>
        <w:separator/>
      </w:r>
    </w:p>
  </w:endnote>
  <w:endnote w:type="continuationSeparator" w:id="0">
    <w:p w14:paraId="01F46E98" w14:textId="77777777" w:rsidR="007C5E03" w:rsidRDefault="007C5E03">
      <w:r>
        <w:continuationSeparator/>
      </w:r>
    </w:p>
  </w:endnote>
  <w:endnote w:type="continuationNotice" w:id="1">
    <w:p w14:paraId="4BAEA9AF" w14:textId="77777777" w:rsidR="007C5E03" w:rsidRDefault="007C5E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MS 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1131D" w14:textId="77777777" w:rsidR="007C5E03" w:rsidRDefault="007C5E03">
      <w:r>
        <w:separator/>
      </w:r>
    </w:p>
  </w:footnote>
  <w:footnote w:type="continuationSeparator" w:id="0">
    <w:p w14:paraId="7E0CA3DB" w14:textId="77777777" w:rsidR="007C5E03" w:rsidRDefault="007C5E03">
      <w:r>
        <w:continuationSeparator/>
      </w:r>
    </w:p>
  </w:footnote>
  <w:footnote w:type="continuationNotice" w:id="1">
    <w:p w14:paraId="2FF59FBA" w14:textId="77777777" w:rsidR="007C5E03" w:rsidRDefault="007C5E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ADD0020"/>
    <w:multiLevelType w:val="hybridMultilevel"/>
    <w:tmpl w:val="00342ACE"/>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365E6"/>
    <w:multiLevelType w:val="hybridMultilevel"/>
    <w:tmpl w:val="60A8A7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eastAsia="MS PGothic" w:hint="default"/>
      </w:rPr>
    </w:lvl>
    <w:lvl w:ilvl="1" w:tplc="D116DF8E">
      <w:start w:val="1"/>
      <w:numFmt w:val="bullet"/>
      <w:lvlText w:val="–"/>
      <w:lvlJc w:val="left"/>
      <w:pPr>
        <w:tabs>
          <w:tab w:val="num" w:pos="1440"/>
        </w:tabs>
        <w:ind w:left="1440" w:hanging="360"/>
      </w:pPr>
      <w:rPr>
        <w:rFonts w:ascii="MS PGothic" w:eastAsia="MS PGothic" w:hint="default"/>
      </w:rPr>
    </w:lvl>
    <w:lvl w:ilvl="2" w:tplc="C46C03B4">
      <w:start w:val="501"/>
      <w:numFmt w:val="bullet"/>
      <w:lvlText w:val="•"/>
      <w:lvlJc w:val="left"/>
      <w:pPr>
        <w:tabs>
          <w:tab w:val="num" w:pos="2160"/>
        </w:tabs>
        <w:ind w:left="2160" w:hanging="360"/>
      </w:pPr>
      <w:rPr>
        <w:rFonts w:ascii="MS PGothic" w:eastAsia="MS PGothic" w:hint="default"/>
      </w:rPr>
    </w:lvl>
    <w:lvl w:ilvl="3" w:tplc="6A3626A4" w:tentative="1">
      <w:start w:val="1"/>
      <w:numFmt w:val="bullet"/>
      <w:lvlText w:val="–"/>
      <w:lvlJc w:val="left"/>
      <w:pPr>
        <w:tabs>
          <w:tab w:val="num" w:pos="2880"/>
        </w:tabs>
        <w:ind w:left="2880" w:hanging="360"/>
      </w:pPr>
      <w:rPr>
        <w:rFonts w:ascii="MS PGothic" w:eastAsia="MS PGothic" w:hint="default"/>
      </w:rPr>
    </w:lvl>
    <w:lvl w:ilvl="4" w:tplc="D3A877CC" w:tentative="1">
      <w:start w:val="1"/>
      <w:numFmt w:val="bullet"/>
      <w:lvlText w:val="–"/>
      <w:lvlJc w:val="left"/>
      <w:pPr>
        <w:tabs>
          <w:tab w:val="num" w:pos="3600"/>
        </w:tabs>
        <w:ind w:left="3600" w:hanging="360"/>
      </w:pPr>
      <w:rPr>
        <w:rFonts w:ascii="MS PGothic" w:eastAsia="MS PGothic" w:hint="default"/>
      </w:rPr>
    </w:lvl>
    <w:lvl w:ilvl="5" w:tplc="70E69534" w:tentative="1">
      <w:start w:val="1"/>
      <w:numFmt w:val="bullet"/>
      <w:lvlText w:val="–"/>
      <w:lvlJc w:val="left"/>
      <w:pPr>
        <w:tabs>
          <w:tab w:val="num" w:pos="4320"/>
        </w:tabs>
        <w:ind w:left="4320" w:hanging="360"/>
      </w:pPr>
      <w:rPr>
        <w:rFonts w:ascii="MS PGothic" w:eastAsia="MS PGothic" w:hint="default"/>
      </w:rPr>
    </w:lvl>
    <w:lvl w:ilvl="6" w:tplc="6630DF2C" w:tentative="1">
      <w:start w:val="1"/>
      <w:numFmt w:val="bullet"/>
      <w:lvlText w:val="–"/>
      <w:lvlJc w:val="left"/>
      <w:pPr>
        <w:tabs>
          <w:tab w:val="num" w:pos="5040"/>
        </w:tabs>
        <w:ind w:left="5040" w:hanging="360"/>
      </w:pPr>
      <w:rPr>
        <w:rFonts w:ascii="MS PGothic" w:eastAsia="MS PGothic" w:hint="default"/>
      </w:rPr>
    </w:lvl>
    <w:lvl w:ilvl="7" w:tplc="32C66100" w:tentative="1">
      <w:start w:val="1"/>
      <w:numFmt w:val="bullet"/>
      <w:lvlText w:val="–"/>
      <w:lvlJc w:val="left"/>
      <w:pPr>
        <w:tabs>
          <w:tab w:val="num" w:pos="5760"/>
        </w:tabs>
        <w:ind w:left="5760" w:hanging="360"/>
      </w:pPr>
      <w:rPr>
        <w:rFonts w:ascii="MS PGothic" w:eastAsia="MS PGothic" w:hint="default"/>
      </w:rPr>
    </w:lvl>
    <w:lvl w:ilvl="8" w:tplc="B4CA15F6" w:tentative="1">
      <w:start w:val="1"/>
      <w:numFmt w:val="bullet"/>
      <w:lvlText w:val="–"/>
      <w:lvlJc w:val="left"/>
      <w:pPr>
        <w:tabs>
          <w:tab w:val="num" w:pos="6480"/>
        </w:tabs>
        <w:ind w:left="6480" w:hanging="360"/>
      </w:pPr>
      <w:rPr>
        <w:rFonts w:ascii="MS PGothic" w:eastAsia="MS PGothic" w:hint="default"/>
      </w:rPr>
    </w:lvl>
  </w:abstractNum>
  <w:abstractNum w:abstractNumId="16"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2C03E3"/>
    <w:multiLevelType w:val="hybridMultilevel"/>
    <w:tmpl w:val="1F929540"/>
    <w:lvl w:ilvl="0" w:tplc="18C46AEA">
      <w:numFmt w:val="bullet"/>
      <w:lvlText w:val=""/>
      <w:lvlJc w:val="left"/>
      <w:pPr>
        <w:ind w:left="720" w:hanging="360"/>
      </w:pPr>
      <w:rPr>
        <w:rFonts w:ascii="Wingdings" w:eastAsia="MS Mincho" w:hAnsi="Wingdings"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BA2C02"/>
    <w:multiLevelType w:val="hybridMultilevel"/>
    <w:tmpl w:val="851AC918"/>
    <w:lvl w:ilvl="0" w:tplc="6F8023B0">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36495"/>
    <w:multiLevelType w:val="hybridMultilevel"/>
    <w:tmpl w:val="0492A6D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DD7016"/>
    <w:multiLevelType w:val="hybridMultilevel"/>
    <w:tmpl w:val="B5502ABE"/>
    <w:lvl w:ilvl="0" w:tplc="3786659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23354E"/>
    <w:multiLevelType w:val="hybridMultilevel"/>
    <w:tmpl w:val="4474915C"/>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21232A"/>
    <w:multiLevelType w:val="hybridMultilevel"/>
    <w:tmpl w:val="70444202"/>
    <w:lvl w:ilvl="0" w:tplc="04090001">
      <w:start w:val="1"/>
      <w:numFmt w:val="bullet"/>
      <w:lvlText w:val=""/>
      <w:lvlJc w:val="left"/>
      <w:pPr>
        <w:ind w:left="502" w:hanging="360"/>
      </w:pPr>
      <w:rPr>
        <w:rFonts w:ascii="Symbol" w:hAnsi="Symbol" w:hint="default"/>
      </w:rPr>
    </w:lvl>
    <w:lvl w:ilvl="1" w:tplc="040B0003" w:tentative="1">
      <w:start w:val="1"/>
      <w:numFmt w:val="bullet"/>
      <w:lvlText w:val="o"/>
      <w:lvlJc w:val="left"/>
      <w:pPr>
        <w:ind w:left="1222" w:hanging="360"/>
      </w:pPr>
      <w:rPr>
        <w:rFonts w:ascii="Courier New" w:hAnsi="Courier New" w:cs="Courier New" w:hint="default"/>
      </w:rPr>
    </w:lvl>
    <w:lvl w:ilvl="2" w:tplc="040B0005" w:tentative="1">
      <w:start w:val="1"/>
      <w:numFmt w:val="bullet"/>
      <w:lvlText w:val=""/>
      <w:lvlJc w:val="left"/>
      <w:pPr>
        <w:ind w:left="1942" w:hanging="360"/>
      </w:pPr>
      <w:rPr>
        <w:rFonts w:ascii="Wingdings" w:hAnsi="Wingdings" w:hint="default"/>
      </w:rPr>
    </w:lvl>
    <w:lvl w:ilvl="3" w:tplc="040B0001" w:tentative="1">
      <w:start w:val="1"/>
      <w:numFmt w:val="bullet"/>
      <w:lvlText w:val=""/>
      <w:lvlJc w:val="left"/>
      <w:pPr>
        <w:ind w:left="2662" w:hanging="360"/>
      </w:pPr>
      <w:rPr>
        <w:rFonts w:ascii="Symbol" w:hAnsi="Symbol" w:hint="default"/>
      </w:rPr>
    </w:lvl>
    <w:lvl w:ilvl="4" w:tplc="040B0003" w:tentative="1">
      <w:start w:val="1"/>
      <w:numFmt w:val="bullet"/>
      <w:lvlText w:val="o"/>
      <w:lvlJc w:val="left"/>
      <w:pPr>
        <w:ind w:left="3382" w:hanging="360"/>
      </w:pPr>
      <w:rPr>
        <w:rFonts w:ascii="Courier New" w:hAnsi="Courier New" w:cs="Courier New" w:hint="default"/>
      </w:rPr>
    </w:lvl>
    <w:lvl w:ilvl="5" w:tplc="040B0005" w:tentative="1">
      <w:start w:val="1"/>
      <w:numFmt w:val="bullet"/>
      <w:lvlText w:val=""/>
      <w:lvlJc w:val="left"/>
      <w:pPr>
        <w:ind w:left="4102" w:hanging="360"/>
      </w:pPr>
      <w:rPr>
        <w:rFonts w:ascii="Wingdings" w:hAnsi="Wingdings" w:hint="default"/>
      </w:rPr>
    </w:lvl>
    <w:lvl w:ilvl="6" w:tplc="040B0001" w:tentative="1">
      <w:start w:val="1"/>
      <w:numFmt w:val="bullet"/>
      <w:lvlText w:val=""/>
      <w:lvlJc w:val="left"/>
      <w:pPr>
        <w:ind w:left="4822" w:hanging="360"/>
      </w:pPr>
      <w:rPr>
        <w:rFonts w:ascii="Symbol" w:hAnsi="Symbol" w:hint="default"/>
      </w:rPr>
    </w:lvl>
    <w:lvl w:ilvl="7" w:tplc="040B0003" w:tentative="1">
      <w:start w:val="1"/>
      <w:numFmt w:val="bullet"/>
      <w:lvlText w:val="o"/>
      <w:lvlJc w:val="left"/>
      <w:pPr>
        <w:ind w:left="5542" w:hanging="360"/>
      </w:pPr>
      <w:rPr>
        <w:rFonts w:ascii="Courier New" w:hAnsi="Courier New" w:cs="Courier New" w:hint="default"/>
      </w:rPr>
    </w:lvl>
    <w:lvl w:ilvl="8" w:tplc="040B0005" w:tentative="1">
      <w:start w:val="1"/>
      <w:numFmt w:val="bullet"/>
      <w:lvlText w:val=""/>
      <w:lvlJc w:val="left"/>
      <w:pPr>
        <w:ind w:left="6262" w:hanging="360"/>
      </w:pPr>
      <w:rPr>
        <w:rFonts w:ascii="Wingdings" w:hAnsi="Wingdings" w:hint="default"/>
      </w:rPr>
    </w:lvl>
  </w:abstractNum>
  <w:abstractNum w:abstractNumId="45"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6"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3"/>
  </w:num>
  <w:num w:numId="3">
    <w:abstractNumId w:val="6"/>
  </w:num>
  <w:num w:numId="4">
    <w:abstractNumId w:val="47"/>
  </w:num>
  <w:num w:numId="5">
    <w:abstractNumId w:val="17"/>
  </w:num>
  <w:num w:numId="6">
    <w:abstractNumId w:val="2"/>
  </w:num>
  <w:num w:numId="7">
    <w:abstractNumId w:val="16"/>
  </w:num>
  <w:num w:numId="8">
    <w:abstractNumId w:val="39"/>
  </w:num>
  <w:num w:numId="9">
    <w:abstractNumId w:val="9"/>
  </w:num>
  <w:num w:numId="10">
    <w:abstractNumId w:val="8"/>
  </w:num>
  <w:num w:numId="11">
    <w:abstractNumId w:val="46"/>
  </w:num>
  <w:num w:numId="12">
    <w:abstractNumId w:val="28"/>
  </w:num>
  <w:num w:numId="13">
    <w:abstractNumId w:val="7"/>
  </w:num>
  <w:num w:numId="14">
    <w:abstractNumId w:val="35"/>
  </w:num>
  <w:num w:numId="15">
    <w:abstractNumId w:val="37"/>
  </w:num>
  <w:num w:numId="16">
    <w:abstractNumId w:val="24"/>
  </w:num>
  <w:num w:numId="17">
    <w:abstractNumId w:val="43"/>
  </w:num>
  <w:num w:numId="18">
    <w:abstractNumId w:val="30"/>
  </w:num>
  <w:num w:numId="19">
    <w:abstractNumId w:val="5"/>
  </w:num>
  <w:num w:numId="20">
    <w:abstractNumId w:val="32"/>
  </w:num>
  <w:num w:numId="21">
    <w:abstractNumId w:val="22"/>
  </w:num>
  <w:num w:numId="22">
    <w:abstractNumId w:val="49"/>
  </w:num>
  <w:num w:numId="23">
    <w:abstractNumId w:val="29"/>
  </w:num>
  <w:num w:numId="24">
    <w:abstractNumId w:val="42"/>
  </w:num>
  <w:num w:numId="25">
    <w:abstractNumId w:val="40"/>
  </w:num>
  <w:num w:numId="26">
    <w:abstractNumId w:val="27"/>
  </w:num>
  <w:num w:numId="27">
    <w:abstractNumId w:val="11"/>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num>
  <w:num w:numId="30">
    <w:abstractNumId w:val="12"/>
  </w:num>
  <w:num w:numId="31">
    <w:abstractNumId w:val="36"/>
  </w:num>
  <w:num w:numId="32">
    <w:abstractNumId w:val="14"/>
  </w:num>
  <w:num w:numId="33">
    <w:abstractNumId w:val="48"/>
  </w:num>
  <w:num w:numId="34">
    <w:abstractNumId w:val="18"/>
  </w:num>
  <w:num w:numId="35">
    <w:abstractNumId w:val="1"/>
  </w:num>
  <w:num w:numId="36">
    <w:abstractNumId w:val="38"/>
  </w:num>
  <w:num w:numId="37">
    <w:abstractNumId w:val="13"/>
  </w:num>
  <w:num w:numId="38">
    <w:abstractNumId w:val="31"/>
  </w:num>
  <w:num w:numId="39">
    <w:abstractNumId w:val="4"/>
  </w:num>
  <w:num w:numId="40">
    <w:abstractNumId w:val="41"/>
  </w:num>
  <w:num w:numId="41">
    <w:abstractNumId w:val="44"/>
  </w:num>
  <w:num w:numId="42">
    <w:abstractNumId w:val="19"/>
  </w:num>
  <w:num w:numId="43">
    <w:abstractNumId w:val="0"/>
  </w:num>
  <w:num w:numId="44">
    <w:abstractNumId w:val="15"/>
  </w:num>
  <w:num w:numId="45">
    <w:abstractNumId w:val="33"/>
  </w:num>
  <w:num w:numId="46">
    <w:abstractNumId w:val="20"/>
  </w:num>
  <w:num w:numId="47">
    <w:abstractNumId w:val="26"/>
  </w:num>
  <w:num w:numId="48">
    <w:abstractNumId w:val="21"/>
  </w:num>
  <w:num w:numId="49">
    <w:abstractNumId w:val="10"/>
  </w:num>
  <w:num w:numId="50">
    <w:abstractNumId w:val="34"/>
  </w:num>
  <w:num w:numId="51">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0072"/>
    <w:rsid w:val="00023742"/>
    <w:rsid w:val="00024AEF"/>
    <w:rsid w:val="00026C65"/>
    <w:rsid w:val="00027755"/>
    <w:rsid w:val="00030048"/>
    <w:rsid w:val="0003072D"/>
    <w:rsid w:val="000314CD"/>
    <w:rsid w:val="00033544"/>
    <w:rsid w:val="0003479E"/>
    <w:rsid w:val="0003484F"/>
    <w:rsid w:val="00035691"/>
    <w:rsid w:val="0004132D"/>
    <w:rsid w:val="00041358"/>
    <w:rsid w:val="000421C4"/>
    <w:rsid w:val="00044CFA"/>
    <w:rsid w:val="000459C7"/>
    <w:rsid w:val="00046630"/>
    <w:rsid w:val="00046C80"/>
    <w:rsid w:val="00047FFA"/>
    <w:rsid w:val="00050112"/>
    <w:rsid w:val="00050466"/>
    <w:rsid w:val="000505CC"/>
    <w:rsid w:val="000511F9"/>
    <w:rsid w:val="0005230E"/>
    <w:rsid w:val="0005282B"/>
    <w:rsid w:val="00052850"/>
    <w:rsid w:val="000528A2"/>
    <w:rsid w:val="00052BBA"/>
    <w:rsid w:val="00052C0A"/>
    <w:rsid w:val="00054D9D"/>
    <w:rsid w:val="00055676"/>
    <w:rsid w:val="00056544"/>
    <w:rsid w:val="00060269"/>
    <w:rsid w:val="00060D8E"/>
    <w:rsid w:val="00062159"/>
    <w:rsid w:val="00062ABB"/>
    <w:rsid w:val="000631B7"/>
    <w:rsid w:val="00063D9E"/>
    <w:rsid w:val="00064AD3"/>
    <w:rsid w:val="00065088"/>
    <w:rsid w:val="000652D3"/>
    <w:rsid w:val="000654A0"/>
    <w:rsid w:val="00067D46"/>
    <w:rsid w:val="000707CA"/>
    <w:rsid w:val="000707FF"/>
    <w:rsid w:val="0007208A"/>
    <w:rsid w:val="00072BBA"/>
    <w:rsid w:val="00072FF5"/>
    <w:rsid w:val="00075FDA"/>
    <w:rsid w:val="000762E8"/>
    <w:rsid w:val="00076386"/>
    <w:rsid w:val="00076545"/>
    <w:rsid w:val="00076971"/>
    <w:rsid w:val="00076D82"/>
    <w:rsid w:val="0008153C"/>
    <w:rsid w:val="00081EC2"/>
    <w:rsid w:val="000823FE"/>
    <w:rsid w:val="00083800"/>
    <w:rsid w:val="00084A65"/>
    <w:rsid w:val="00091A92"/>
    <w:rsid w:val="00093C49"/>
    <w:rsid w:val="0009424F"/>
    <w:rsid w:val="00095A80"/>
    <w:rsid w:val="0009737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4BCA"/>
    <w:rsid w:val="000C501D"/>
    <w:rsid w:val="000C74BA"/>
    <w:rsid w:val="000C7531"/>
    <w:rsid w:val="000C7C3F"/>
    <w:rsid w:val="000D0924"/>
    <w:rsid w:val="000D0BD6"/>
    <w:rsid w:val="000D0C61"/>
    <w:rsid w:val="000D0FAA"/>
    <w:rsid w:val="000D27AD"/>
    <w:rsid w:val="000D27E7"/>
    <w:rsid w:val="000D29D1"/>
    <w:rsid w:val="000D2B0A"/>
    <w:rsid w:val="000D3286"/>
    <w:rsid w:val="000D344D"/>
    <w:rsid w:val="000D40E2"/>
    <w:rsid w:val="000D40E7"/>
    <w:rsid w:val="000D584F"/>
    <w:rsid w:val="000D63BF"/>
    <w:rsid w:val="000D76B7"/>
    <w:rsid w:val="000E071E"/>
    <w:rsid w:val="000E27AA"/>
    <w:rsid w:val="000E337A"/>
    <w:rsid w:val="000E4350"/>
    <w:rsid w:val="000E4408"/>
    <w:rsid w:val="000E5716"/>
    <w:rsid w:val="000E73D4"/>
    <w:rsid w:val="000E75EA"/>
    <w:rsid w:val="000E7A79"/>
    <w:rsid w:val="000E7F02"/>
    <w:rsid w:val="000F15B2"/>
    <w:rsid w:val="000F19DE"/>
    <w:rsid w:val="000F2E1F"/>
    <w:rsid w:val="000F37B0"/>
    <w:rsid w:val="000F3C4E"/>
    <w:rsid w:val="000F4595"/>
    <w:rsid w:val="000F46C5"/>
    <w:rsid w:val="000F4CB2"/>
    <w:rsid w:val="000F568D"/>
    <w:rsid w:val="000F6351"/>
    <w:rsid w:val="000F6FDD"/>
    <w:rsid w:val="00101C4F"/>
    <w:rsid w:val="00102C9F"/>
    <w:rsid w:val="001036C8"/>
    <w:rsid w:val="00104205"/>
    <w:rsid w:val="00105A61"/>
    <w:rsid w:val="00105FE3"/>
    <w:rsid w:val="001068D2"/>
    <w:rsid w:val="001103BD"/>
    <w:rsid w:val="00111208"/>
    <w:rsid w:val="00111808"/>
    <w:rsid w:val="0011339F"/>
    <w:rsid w:val="00114E96"/>
    <w:rsid w:val="0011531A"/>
    <w:rsid w:val="00115828"/>
    <w:rsid w:val="0011644A"/>
    <w:rsid w:val="00117332"/>
    <w:rsid w:val="001204DD"/>
    <w:rsid w:val="00122839"/>
    <w:rsid w:val="001237AC"/>
    <w:rsid w:val="00123FC0"/>
    <w:rsid w:val="00124665"/>
    <w:rsid w:val="00124D61"/>
    <w:rsid w:val="00124E12"/>
    <w:rsid w:val="0012673D"/>
    <w:rsid w:val="001269B8"/>
    <w:rsid w:val="00127099"/>
    <w:rsid w:val="00132B71"/>
    <w:rsid w:val="0013427A"/>
    <w:rsid w:val="001362C2"/>
    <w:rsid w:val="00136955"/>
    <w:rsid w:val="00136E19"/>
    <w:rsid w:val="001371B2"/>
    <w:rsid w:val="00137381"/>
    <w:rsid w:val="00137873"/>
    <w:rsid w:val="00137D78"/>
    <w:rsid w:val="001409A0"/>
    <w:rsid w:val="00141F08"/>
    <w:rsid w:val="00141FF2"/>
    <w:rsid w:val="0014287A"/>
    <w:rsid w:val="00142DE2"/>
    <w:rsid w:val="00143752"/>
    <w:rsid w:val="00144C87"/>
    <w:rsid w:val="001467B1"/>
    <w:rsid w:val="00150175"/>
    <w:rsid w:val="001502C8"/>
    <w:rsid w:val="0015130F"/>
    <w:rsid w:val="001540E4"/>
    <w:rsid w:val="0015442A"/>
    <w:rsid w:val="00154636"/>
    <w:rsid w:val="00154DA4"/>
    <w:rsid w:val="00155464"/>
    <w:rsid w:val="00155AD6"/>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296"/>
    <w:rsid w:val="001818A7"/>
    <w:rsid w:val="00182725"/>
    <w:rsid w:val="001829C8"/>
    <w:rsid w:val="00182CA0"/>
    <w:rsid w:val="00184098"/>
    <w:rsid w:val="00184B6F"/>
    <w:rsid w:val="00186904"/>
    <w:rsid w:val="00186B0A"/>
    <w:rsid w:val="00187370"/>
    <w:rsid w:val="001905BD"/>
    <w:rsid w:val="00192FE6"/>
    <w:rsid w:val="00193986"/>
    <w:rsid w:val="00193B08"/>
    <w:rsid w:val="00194570"/>
    <w:rsid w:val="00196BF4"/>
    <w:rsid w:val="001972DA"/>
    <w:rsid w:val="001976AA"/>
    <w:rsid w:val="001A02F6"/>
    <w:rsid w:val="001A1263"/>
    <w:rsid w:val="001A15C6"/>
    <w:rsid w:val="001A2D64"/>
    <w:rsid w:val="001A5E19"/>
    <w:rsid w:val="001B01FA"/>
    <w:rsid w:val="001B0832"/>
    <w:rsid w:val="001B18A7"/>
    <w:rsid w:val="001B2762"/>
    <w:rsid w:val="001B36FC"/>
    <w:rsid w:val="001B41ED"/>
    <w:rsid w:val="001B4607"/>
    <w:rsid w:val="001B69CA"/>
    <w:rsid w:val="001B7E0C"/>
    <w:rsid w:val="001C0674"/>
    <w:rsid w:val="001C0CCD"/>
    <w:rsid w:val="001C226F"/>
    <w:rsid w:val="001C52F3"/>
    <w:rsid w:val="001C66AC"/>
    <w:rsid w:val="001C6706"/>
    <w:rsid w:val="001C6754"/>
    <w:rsid w:val="001C77F0"/>
    <w:rsid w:val="001D04AA"/>
    <w:rsid w:val="001D0A54"/>
    <w:rsid w:val="001D343A"/>
    <w:rsid w:val="001D46A0"/>
    <w:rsid w:val="001D4E22"/>
    <w:rsid w:val="001D7CA4"/>
    <w:rsid w:val="001D7E58"/>
    <w:rsid w:val="001E30A0"/>
    <w:rsid w:val="001E386E"/>
    <w:rsid w:val="001E3F75"/>
    <w:rsid w:val="001E4D4F"/>
    <w:rsid w:val="001E57CF"/>
    <w:rsid w:val="001E5981"/>
    <w:rsid w:val="001E74BA"/>
    <w:rsid w:val="001E7B9F"/>
    <w:rsid w:val="001F01FB"/>
    <w:rsid w:val="001F0658"/>
    <w:rsid w:val="001F0E92"/>
    <w:rsid w:val="001F1987"/>
    <w:rsid w:val="001F23BD"/>
    <w:rsid w:val="001F28AA"/>
    <w:rsid w:val="001F34DA"/>
    <w:rsid w:val="001F4DAC"/>
    <w:rsid w:val="001F5019"/>
    <w:rsid w:val="001F650F"/>
    <w:rsid w:val="001F67AA"/>
    <w:rsid w:val="001F7599"/>
    <w:rsid w:val="00204B3A"/>
    <w:rsid w:val="0020535A"/>
    <w:rsid w:val="00206955"/>
    <w:rsid w:val="00206CCA"/>
    <w:rsid w:val="00210309"/>
    <w:rsid w:val="00211EFC"/>
    <w:rsid w:val="00212FB8"/>
    <w:rsid w:val="00213709"/>
    <w:rsid w:val="002149AF"/>
    <w:rsid w:val="00214A86"/>
    <w:rsid w:val="00215AAA"/>
    <w:rsid w:val="0021683C"/>
    <w:rsid w:val="00221985"/>
    <w:rsid w:val="00221EC5"/>
    <w:rsid w:val="00222A7A"/>
    <w:rsid w:val="00223085"/>
    <w:rsid w:val="00224A2C"/>
    <w:rsid w:val="002256D9"/>
    <w:rsid w:val="00225FFF"/>
    <w:rsid w:val="0022687C"/>
    <w:rsid w:val="002269C0"/>
    <w:rsid w:val="00227BDA"/>
    <w:rsid w:val="002306F8"/>
    <w:rsid w:val="002312F4"/>
    <w:rsid w:val="002313A2"/>
    <w:rsid w:val="00231FC7"/>
    <w:rsid w:val="00232930"/>
    <w:rsid w:val="00232A95"/>
    <w:rsid w:val="00232DD9"/>
    <w:rsid w:val="00232DE1"/>
    <w:rsid w:val="00233403"/>
    <w:rsid w:val="00233440"/>
    <w:rsid w:val="00233D0E"/>
    <w:rsid w:val="0023487D"/>
    <w:rsid w:val="00236450"/>
    <w:rsid w:val="0023765A"/>
    <w:rsid w:val="00237921"/>
    <w:rsid w:val="00241311"/>
    <w:rsid w:val="00242E22"/>
    <w:rsid w:val="0024336B"/>
    <w:rsid w:val="0024424F"/>
    <w:rsid w:val="00244D28"/>
    <w:rsid w:val="00245720"/>
    <w:rsid w:val="00245A6F"/>
    <w:rsid w:val="00245FD5"/>
    <w:rsid w:val="002465E4"/>
    <w:rsid w:val="002477DF"/>
    <w:rsid w:val="00251493"/>
    <w:rsid w:val="00251AD6"/>
    <w:rsid w:val="00252473"/>
    <w:rsid w:val="00252BBC"/>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4CC8"/>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30C3"/>
    <w:rsid w:val="00294445"/>
    <w:rsid w:val="00294B4D"/>
    <w:rsid w:val="00294E53"/>
    <w:rsid w:val="002960D5"/>
    <w:rsid w:val="00296371"/>
    <w:rsid w:val="002A1062"/>
    <w:rsid w:val="002A2012"/>
    <w:rsid w:val="002A2413"/>
    <w:rsid w:val="002A2F5E"/>
    <w:rsid w:val="002A352A"/>
    <w:rsid w:val="002A5567"/>
    <w:rsid w:val="002A607D"/>
    <w:rsid w:val="002B132E"/>
    <w:rsid w:val="002B2813"/>
    <w:rsid w:val="002B2D29"/>
    <w:rsid w:val="002B5DA0"/>
    <w:rsid w:val="002C0C4B"/>
    <w:rsid w:val="002C1EEA"/>
    <w:rsid w:val="002C47AD"/>
    <w:rsid w:val="002C6034"/>
    <w:rsid w:val="002C635B"/>
    <w:rsid w:val="002C7CFF"/>
    <w:rsid w:val="002D0BC6"/>
    <w:rsid w:val="002D105F"/>
    <w:rsid w:val="002D11F7"/>
    <w:rsid w:val="002D17C5"/>
    <w:rsid w:val="002D365F"/>
    <w:rsid w:val="002D406E"/>
    <w:rsid w:val="002D4127"/>
    <w:rsid w:val="002D5EB7"/>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33B"/>
    <w:rsid w:val="002F2D8F"/>
    <w:rsid w:val="002F695B"/>
    <w:rsid w:val="002F72DA"/>
    <w:rsid w:val="002F76B1"/>
    <w:rsid w:val="002F7CC8"/>
    <w:rsid w:val="002F7D66"/>
    <w:rsid w:val="002F7DBE"/>
    <w:rsid w:val="0030090B"/>
    <w:rsid w:val="00302AE8"/>
    <w:rsid w:val="00302BB1"/>
    <w:rsid w:val="00303D3F"/>
    <w:rsid w:val="00304210"/>
    <w:rsid w:val="003048D7"/>
    <w:rsid w:val="00304A1B"/>
    <w:rsid w:val="00304AD2"/>
    <w:rsid w:val="003062E6"/>
    <w:rsid w:val="003068B6"/>
    <w:rsid w:val="003071F6"/>
    <w:rsid w:val="00307FE0"/>
    <w:rsid w:val="00311C08"/>
    <w:rsid w:val="00312567"/>
    <w:rsid w:val="00312ECE"/>
    <w:rsid w:val="0031393C"/>
    <w:rsid w:val="00313CB0"/>
    <w:rsid w:val="00313DCA"/>
    <w:rsid w:val="00313F96"/>
    <w:rsid w:val="003150CE"/>
    <w:rsid w:val="00315AAB"/>
    <w:rsid w:val="003175E1"/>
    <w:rsid w:val="00317BD0"/>
    <w:rsid w:val="00320299"/>
    <w:rsid w:val="00321154"/>
    <w:rsid w:val="003211B0"/>
    <w:rsid w:val="00321EDA"/>
    <w:rsid w:val="0032235B"/>
    <w:rsid w:val="003224AA"/>
    <w:rsid w:val="003224E7"/>
    <w:rsid w:val="00325D7A"/>
    <w:rsid w:val="00326145"/>
    <w:rsid w:val="00327163"/>
    <w:rsid w:val="00327305"/>
    <w:rsid w:val="00327348"/>
    <w:rsid w:val="00327531"/>
    <w:rsid w:val="00330187"/>
    <w:rsid w:val="00331222"/>
    <w:rsid w:val="00331AAC"/>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370F"/>
    <w:rsid w:val="0035443D"/>
    <w:rsid w:val="00354FEE"/>
    <w:rsid w:val="00355B39"/>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027"/>
    <w:rsid w:val="0038771D"/>
    <w:rsid w:val="003909DD"/>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E9B"/>
    <w:rsid w:val="003B2F8D"/>
    <w:rsid w:val="003B4FAA"/>
    <w:rsid w:val="003B547A"/>
    <w:rsid w:val="003B58A0"/>
    <w:rsid w:val="003B68C8"/>
    <w:rsid w:val="003B6CB0"/>
    <w:rsid w:val="003B75B9"/>
    <w:rsid w:val="003C0DA2"/>
    <w:rsid w:val="003C133F"/>
    <w:rsid w:val="003C1A18"/>
    <w:rsid w:val="003C2902"/>
    <w:rsid w:val="003C3261"/>
    <w:rsid w:val="003C5C41"/>
    <w:rsid w:val="003C7461"/>
    <w:rsid w:val="003D0788"/>
    <w:rsid w:val="003D132A"/>
    <w:rsid w:val="003D1517"/>
    <w:rsid w:val="003D2938"/>
    <w:rsid w:val="003D2C75"/>
    <w:rsid w:val="003D3216"/>
    <w:rsid w:val="003D3FBA"/>
    <w:rsid w:val="003D402B"/>
    <w:rsid w:val="003D764F"/>
    <w:rsid w:val="003D7D81"/>
    <w:rsid w:val="003E0667"/>
    <w:rsid w:val="003E0BCE"/>
    <w:rsid w:val="003E13E0"/>
    <w:rsid w:val="003E1660"/>
    <w:rsid w:val="003E1CD1"/>
    <w:rsid w:val="003E2073"/>
    <w:rsid w:val="003E2A2D"/>
    <w:rsid w:val="003E3497"/>
    <w:rsid w:val="003E521F"/>
    <w:rsid w:val="003E5606"/>
    <w:rsid w:val="003E64A9"/>
    <w:rsid w:val="003E7002"/>
    <w:rsid w:val="003E7905"/>
    <w:rsid w:val="003F0336"/>
    <w:rsid w:val="003F2147"/>
    <w:rsid w:val="003F4488"/>
    <w:rsid w:val="003F5547"/>
    <w:rsid w:val="003F5C40"/>
    <w:rsid w:val="003F6E12"/>
    <w:rsid w:val="003F75ED"/>
    <w:rsid w:val="004002B7"/>
    <w:rsid w:val="00400F31"/>
    <w:rsid w:val="00401C62"/>
    <w:rsid w:val="00406B4D"/>
    <w:rsid w:val="00410E00"/>
    <w:rsid w:val="0041443C"/>
    <w:rsid w:val="00414ED9"/>
    <w:rsid w:val="004154F7"/>
    <w:rsid w:val="0041641B"/>
    <w:rsid w:val="00416D44"/>
    <w:rsid w:val="004176FF"/>
    <w:rsid w:val="00421A27"/>
    <w:rsid w:val="00421D0A"/>
    <w:rsid w:val="004241C5"/>
    <w:rsid w:val="00424FA7"/>
    <w:rsid w:val="00426A87"/>
    <w:rsid w:val="004309D8"/>
    <w:rsid w:val="00430E08"/>
    <w:rsid w:val="004313D1"/>
    <w:rsid w:val="00431FD5"/>
    <w:rsid w:val="00432110"/>
    <w:rsid w:val="00433EBE"/>
    <w:rsid w:val="00434406"/>
    <w:rsid w:val="004359EB"/>
    <w:rsid w:val="00440FED"/>
    <w:rsid w:val="00441194"/>
    <w:rsid w:val="00441B0A"/>
    <w:rsid w:val="00441B92"/>
    <w:rsid w:val="00442607"/>
    <w:rsid w:val="0044474B"/>
    <w:rsid w:val="00445FF7"/>
    <w:rsid w:val="00450575"/>
    <w:rsid w:val="00453341"/>
    <w:rsid w:val="004545C6"/>
    <w:rsid w:val="00454DCA"/>
    <w:rsid w:val="004561C0"/>
    <w:rsid w:val="00456544"/>
    <w:rsid w:val="00456649"/>
    <w:rsid w:val="004567B7"/>
    <w:rsid w:val="00456856"/>
    <w:rsid w:val="00457810"/>
    <w:rsid w:val="00461210"/>
    <w:rsid w:val="00462490"/>
    <w:rsid w:val="00462A0A"/>
    <w:rsid w:val="00465299"/>
    <w:rsid w:val="00465C91"/>
    <w:rsid w:val="00466A0F"/>
    <w:rsid w:val="0046795B"/>
    <w:rsid w:val="004708C0"/>
    <w:rsid w:val="004715CB"/>
    <w:rsid w:val="00471863"/>
    <w:rsid w:val="00473293"/>
    <w:rsid w:val="00473A14"/>
    <w:rsid w:val="00474CA8"/>
    <w:rsid w:val="00474E43"/>
    <w:rsid w:val="00475A4A"/>
    <w:rsid w:val="0048076D"/>
    <w:rsid w:val="004817DD"/>
    <w:rsid w:val="00481C24"/>
    <w:rsid w:val="00481D90"/>
    <w:rsid w:val="00482CD4"/>
    <w:rsid w:val="00483261"/>
    <w:rsid w:val="00484021"/>
    <w:rsid w:val="00484C5D"/>
    <w:rsid w:val="00484EEC"/>
    <w:rsid w:val="00485843"/>
    <w:rsid w:val="00485B23"/>
    <w:rsid w:val="0048630D"/>
    <w:rsid w:val="004874E4"/>
    <w:rsid w:val="0049070D"/>
    <w:rsid w:val="00490885"/>
    <w:rsid w:val="004914A9"/>
    <w:rsid w:val="00491BE4"/>
    <w:rsid w:val="00491DB2"/>
    <w:rsid w:val="00492877"/>
    <w:rsid w:val="004967DC"/>
    <w:rsid w:val="00496DC2"/>
    <w:rsid w:val="00496E75"/>
    <w:rsid w:val="004A014C"/>
    <w:rsid w:val="004A0AA8"/>
    <w:rsid w:val="004A1FE4"/>
    <w:rsid w:val="004A2CA9"/>
    <w:rsid w:val="004A33EF"/>
    <w:rsid w:val="004A34C9"/>
    <w:rsid w:val="004A3CB5"/>
    <w:rsid w:val="004A441B"/>
    <w:rsid w:val="004A537D"/>
    <w:rsid w:val="004A67F0"/>
    <w:rsid w:val="004A71C3"/>
    <w:rsid w:val="004A74D2"/>
    <w:rsid w:val="004A7769"/>
    <w:rsid w:val="004B00E8"/>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3FA9"/>
    <w:rsid w:val="004C483D"/>
    <w:rsid w:val="004C6C7D"/>
    <w:rsid w:val="004C795A"/>
    <w:rsid w:val="004C7F93"/>
    <w:rsid w:val="004D26B8"/>
    <w:rsid w:val="004D38C2"/>
    <w:rsid w:val="004D4FBD"/>
    <w:rsid w:val="004D4FC0"/>
    <w:rsid w:val="004D7DA8"/>
    <w:rsid w:val="004E2892"/>
    <w:rsid w:val="004E362B"/>
    <w:rsid w:val="004E3681"/>
    <w:rsid w:val="004E3D74"/>
    <w:rsid w:val="004E4018"/>
    <w:rsid w:val="004E784B"/>
    <w:rsid w:val="004E7ED0"/>
    <w:rsid w:val="004F0224"/>
    <w:rsid w:val="004F0DB4"/>
    <w:rsid w:val="004F0E04"/>
    <w:rsid w:val="004F1EBC"/>
    <w:rsid w:val="004F20E8"/>
    <w:rsid w:val="004F2DDD"/>
    <w:rsid w:val="004F3076"/>
    <w:rsid w:val="004F3B71"/>
    <w:rsid w:val="004F43A4"/>
    <w:rsid w:val="004F5154"/>
    <w:rsid w:val="004F5835"/>
    <w:rsid w:val="004F661C"/>
    <w:rsid w:val="004F6629"/>
    <w:rsid w:val="004F6D99"/>
    <w:rsid w:val="00500572"/>
    <w:rsid w:val="00501304"/>
    <w:rsid w:val="00501425"/>
    <w:rsid w:val="00502547"/>
    <w:rsid w:val="005036BE"/>
    <w:rsid w:val="00503B72"/>
    <w:rsid w:val="00504311"/>
    <w:rsid w:val="0050485C"/>
    <w:rsid w:val="00504AC6"/>
    <w:rsid w:val="00510C5E"/>
    <w:rsid w:val="00511079"/>
    <w:rsid w:val="005111BD"/>
    <w:rsid w:val="00511CDF"/>
    <w:rsid w:val="00512829"/>
    <w:rsid w:val="00513839"/>
    <w:rsid w:val="00513B29"/>
    <w:rsid w:val="00513DEF"/>
    <w:rsid w:val="0051423C"/>
    <w:rsid w:val="00514C91"/>
    <w:rsid w:val="005153CE"/>
    <w:rsid w:val="00516241"/>
    <w:rsid w:val="00516FD9"/>
    <w:rsid w:val="0051791D"/>
    <w:rsid w:val="00520911"/>
    <w:rsid w:val="00520D6D"/>
    <w:rsid w:val="0052308F"/>
    <w:rsid w:val="00523E75"/>
    <w:rsid w:val="005243E0"/>
    <w:rsid w:val="005256F3"/>
    <w:rsid w:val="005265A3"/>
    <w:rsid w:val="00526783"/>
    <w:rsid w:val="0052721C"/>
    <w:rsid w:val="00527C99"/>
    <w:rsid w:val="00527FB1"/>
    <w:rsid w:val="005314C5"/>
    <w:rsid w:val="0053162F"/>
    <w:rsid w:val="00531777"/>
    <w:rsid w:val="0053281C"/>
    <w:rsid w:val="005340C9"/>
    <w:rsid w:val="00535CBA"/>
    <w:rsid w:val="005375FE"/>
    <w:rsid w:val="005420DE"/>
    <w:rsid w:val="00542249"/>
    <w:rsid w:val="005431F5"/>
    <w:rsid w:val="00543707"/>
    <w:rsid w:val="00543EBB"/>
    <w:rsid w:val="00544213"/>
    <w:rsid w:val="005453F3"/>
    <w:rsid w:val="00545549"/>
    <w:rsid w:val="005467DC"/>
    <w:rsid w:val="005469F5"/>
    <w:rsid w:val="00547547"/>
    <w:rsid w:val="005518ED"/>
    <w:rsid w:val="00552093"/>
    <w:rsid w:val="00553A72"/>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542"/>
    <w:rsid w:val="00571A47"/>
    <w:rsid w:val="00571CA8"/>
    <w:rsid w:val="00580793"/>
    <w:rsid w:val="00581470"/>
    <w:rsid w:val="00581893"/>
    <w:rsid w:val="00582087"/>
    <w:rsid w:val="005831DD"/>
    <w:rsid w:val="00584320"/>
    <w:rsid w:val="0058436F"/>
    <w:rsid w:val="00585484"/>
    <w:rsid w:val="00587229"/>
    <w:rsid w:val="00587503"/>
    <w:rsid w:val="005877C3"/>
    <w:rsid w:val="00587F7F"/>
    <w:rsid w:val="00590E8D"/>
    <w:rsid w:val="00591511"/>
    <w:rsid w:val="00591DA3"/>
    <w:rsid w:val="0059331A"/>
    <w:rsid w:val="00596BBA"/>
    <w:rsid w:val="005972F8"/>
    <w:rsid w:val="005975C4"/>
    <w:rsid w:val="00597C8F"/>
    <w:rsid w:val="00597ED8"/>
    <w:rsid w:val="005A2D6D"/>
    <w:rsid w:val="005A34D5"/>
    <w:rsid w:val="005A410B"/>
    <w:rsid w:val="005A4904"/>
    <w:rsid w:val="005A4959"/>
    <w:rsid w:val="005A515A"/>
    <w:rsid w:val="005A6BC4"/>
    <w:rsid w:val="005A704D"/>
    <w:rsid w:val="005B1FF6"/>
    <w:rsid w:val="005B3C6D"/>
    <w:rsid w:val="005B4045"/>
    <w:rsid w:val="005B49A7"/>
    <w:rsid w:val="005B609E"/>
    <w:rsid w:val="005B6DF6"/>
    <w:rsid w:val="005B6EA6"/>
    <w:rsid w:val="005B780E"/>
    <w:rsid w:val="005B7B7D"/>
    <w:rsid w:val="005C13D8"/>
    <w:rsid w:val="005C1948"/>
    <w:rsid w:val="005C263C"/>
    <w:rsid w:val="005C2679"/>
    <w:rsid w:val="005C41D4"/>
    <w:rsid w:val="005C737D"/>
    <w:rsid w:val="005D0079"/>
    <w:rsid w:val="005D059A"/>
    <w:rsid w:val="005D07C5"/>
    <w:rsid w:val="005D1CAD"/>
    <w:rsid w:val="005D1FF8"/>
    <w:rsid w:val="005D4302"/>
    <w:rsid w:val="005D5877"/>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91F"/>
    <w:rsid w:val="00600CEB"/>
    <w:rsid w:val="00600CF7"/>
    <w:rsid w:val="00601DF1"/>
    <w:rsid w:val="00602A84"/>
    <w:rsid w:val="00602AA1"/>
    <w:rsid w:val="00603131"/>
    <w:rsid w:val="00604367"/>
    <w:rsid w:val="0060444F"/>
    <w:rsid w:val="006044BE"/>
    <w:rsid w:val="0060475F"/>
    <w:rsid w:val="006060C2"/>
    <w:rsid w:val="00606A26"/>
    <w:rsid w:val="00607D81"/>
    <w:rsid w:val="00610747"/>
    <w:rsid w:val="00610E03"/>
    <w:rsid w:val="0061176E"/>
    <w:rsid w:val="0061417F"/>
    <w:rsid w:val="00614CD1"/>
    <w:rsid w:val="0061567B"/>
    <w:rsid w:val="0062152A"/>
    <w:rsid w:val="00623583"/>
    <w:rsid w:val="0062462F"/>
    <w:rsid w:val="00624BA1"/>
    <w:rsid w:val="0062661B"/>
    <w:rsid w:val="00630118"/>
    <w:rsid w:val="006310AE"/>
    <w:rsid w:val="00631762"/>
    <w:rsid w:val="00631F42"/>
    <w:rsid w:val="00632196"/>
    <w:rsid w:val="00633BF2"/>
    <w:rsid w:val="00633F67"/>
    <w:rsid w:val="006345C3"/>
    <w:rsid w:val="006362F9"/>
    <w:rsid w:val="006369A9"/>
    <w:rsid w:val="006373CD"/>
    <w:rsid w:val="0064165D"/>
    <w:rsid w:val="006433BD"/>
    <w:rsid w:val="00643784"/>
    <w:rsid w:val="00644186"/>
    <w:rsid w:val="00644A21"/>
    <w:rsid w:val="00644B3B"/>
    <w:rsid w:val="00645C9F"/>
    <w:rsid w:val="00646305"/>
    <w:rsid w:val="00646A6C"/>
    <w:rsid w:val="006475E6"/>
    <w:rsid w:val="006508B9"/>
    <w:rsid w:val="00650CA1"/>
    <w:rsid w:val="00651854"/>
    <w:rsid w:val="006521B5"/>
    <w:rsid w:val="006539E8"/>
    <w:rsid w:val="006565D8"/>
    <w:rsid w:val="00656AAC"/>
    <w:rsid w:val="00656B96"/>
    <w:rsid w:val="00656CF4"/>
    <w:rsid w:val="0065736B"/>
    <w:rsid w:val="00657AE5"/>
    <w:rsid w:val="006619B0"/>
    <w:rsid w:val="00662012"/>
    <w:rsid w:val="00662543"/>
    <w:rsid w:val="006626D0"/>
    <w:rsid w:val="00663BF2"/>
    <w:rsid w:val="00663C6F"/>
    <w:rsid w:val="00664E8C"/>
    <w:rsid w:val="00665138"/>
    <w:rsid w:val="0066528A"/>
    <w:rsid w:val="00665F7C"/>
    <w:rsid w:val="0066699A"/>
    <w:rsid w:val="00666DFC"/>
    <w:rsid w:val="00666EBB"/>
    <w:rsid w:val="00667385"/>
    <w:rsid w:val="0066779E"/>
    <w:rsid w:val="0067269D"/>
    <w:rsid w:val="00672988"/>
    <w:rsid w:val="00672C64"/>
    <w:rsid w:val="006744D5"/>
    <w:rsid w:val="00674E6A"/>
    <w:rsid w:val="006763DF"/>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D63"/>
    <w:rsid w:val="006A032F"/>
    <w:rsid w:val="006A41AE"/>
    <w:rsid w:val="006A4856"/>
    <w:rsid w:val="006A5047"/>
    <w:rsid w:val="006A564B"/>
    <w:rsid w:val="006A6B2F"/>
    <w:rsid w:val="006B08CF"/>
    <w:rsid w:val="006B0B90"/>
    <w:rsid w:val="006B0D3A"/>
    <w:rsid w:val="006B1545"/>
    <w:rsid w:val="006B2DA7"/>
    <w:rsid w:val="006B2F4D"/>
    <w:rsid w:val="006B3682"/>
    <w:rsid w:val="006B48CB"/>
    <w:rsid w:val="006C08C5"/>
    <w:rsid w:val="006C1445"/>
    <w:rsid w:val="006C3959"/>
    <w:rsid w:val="006C4FC1"/>
    <w:rsid w:val="006C51A5"/>
    <w:rsid w:val="006C529D"/>
    <w:rsid w:val="006C7CC9"/>
    <w:rsid w:val="006D0E6B"/>
    <w:rsid w:val="006D1073"/>
    <w:rsid w:val="006D2146"/>
    <w:rsid w:val="006D632E"/>
    <w:rsid w:val="006D66A6"/>
    <w:rsid w:val="006D6C4E"/>
    <w:rsid w:val="006E094A"/>
    <w:rsid w:val="006E12B1"/>
    <w:rsid w:val="006E13D1"/>
    <w:rsid w:val="006E283E"/>
    <w:rsid w:val="006E4D0C"/>
    <w:rsid w:val="006E4D1B"/>
    <w:rsid w:val="006E57BE"/>
    <w:rsid w:val="006E5B78"/>
    <w:rsid w:val="006E6BA3"/>
    <w:rsid w:val="006F01EB"/>
    <w:rsid w:val="006F1116"/>
    <w:rsid w:val="006F3196"/>
    <w:rsid w:val="006F3C54"/>
    <w:rsid w:val="006F4110"/>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4926"/>
    <w:rsid w:val="007155A9"/>
    <w:rsid w:val="007158E1"/>
    <w:rsid w:val="0071705B"/>
    <w:rsid w:val="00720505"/>
    <w:rsid w:val="007218B8"/>
    <w:rsid w:val="007236A3"/>
    <w:rsid w:val="007239B6"/>
    <w:rsid w:val="0072490A"/>
    <w:rsid w:val="0072517D"/>
    <w:rsid w:val="00726878"/>
    <w:rsid w:val="00730420"/>
    <w:rsid w:val="0073124A"/>
    <w:rsid w:val="007317FF"/>
    <w:rsid w:val="00731B79"/>
    <w:rsid w:val="00733893"/>
    <w:rsid w:val="00734A05"/>
    <w:rsid w:val="00734B84"/>
    <w:rsid w:val="00735C6F"/>
    <w:rsid w:val="00736D67"/>
    <w:rsid w:val="007408D5"/>
    <w:rsid w:val="00742B44"/>
    <w:rsid w:val="00742C54"/>
    <w:rsid w:val="0074655A"/>
    <w:rsid w:val="007469B7"/>
    <w:rsid w:val="00753BB5"/>
    <w:rsid w:val="007558AA"/>
    <w:rsid w:val="00756832"/>
    <w:rsid w:val="007622B4"/>
    <w:rsid w:val="007626D0"/>
    <w:rsid w:val="00764F23"/>
    <w:rsid w:val="007651CA"/>
    <w:rsid w:val="00767519"/>
    <w:rsid w:val="00767EE3"/>
    <w:rsid w:val="007704E1"/>
    <w:rsid w:val="00772569"/>
    <w:rsid w:val="00772E8C"/>
    <w:rsid w:val="007736D3"/>
    <w:rsid w:val="00773889"/>
    <w:rsid w:val="00773B54"/>
    <w:rsid w:val="0077500F"/>
    <w:rsid w:val="0077548E"/>
    <w:rsid w:val="00777315"/>
    <w:rsid w:val="007802E4"/>
    <w:rsid w:val="00780919"/>
    <w:rsid w:val="007822DB"/>
    <w:rsid w:val="007826C8"/>
    <w:rsid w:val="00782972"/>
    <w:rsid w:val="00784190"/>
    <w:rsid w:val="0078457B"/>
    <w:rsid w:val="00784756"/>
    <w:rsid w:val="0078539D"/>
    <w:rsid w:val="007856C1"/>
    <w:rsid w:val="007863FB"/>
    <w:rsid w:val="00787051"/>
    <w:rsid w:val="0079018D"/>
    <w:rsid w:val="00791A00"/>
    <w:rsid w:val="00791DBA"/>
    <w:rsid w:val="00792CEE"/>
    <w:rsid w:val="00794E92"/>
    <w:rsid w:val="0079656A"/>
    <w:rsid w:val="00796971"/>
    <w:rsid w:val="00796D86"/>
    <w:rsid w:val="00796F15"/>
    <w:rsid w:val="007A138F"/>
    <w:rsid w:val="007A1640"/>
    <w:rsid w:val="007A2672"/>
    <w:rsid w:val="007A39DF"/>
    <w:rsid w:val="007A43ED"/>
    <w:rsid w:val="007A4997"/>
    <w:rsid w:val="007A4BDD"/>
    <w:rsid w:val="007A72EE"/>
    <w:rsid w:val="007B0397"/>
    <w:rsid w:val="007B3502"/>
    <w:rsid w:val="007B44ED"/>
    <w:rsid w:val="007B491A"/>
    <w:rsid w:val="007B5370"/>
    <w:rsid w:val="007B6111"/>
    <w:rsid w:val="007B61F5"/>
    <w:rsid w:val="007B63FA"/>
    <w:rsid w:val="007B7496"/>
    <w:rsid w:val="007B7AF5"/>
    <w:rsid w:val="007C0802"/>
    <w:rsid w:val="007C12BE"/>
    <w:rsid w:val="007C2739"/>
    <w:rsid w:val="007C4B0F"/>
    <w:rsid w:val="007C4DAD"/>
    <w:rsid w:val="007C501D"/>
    <w:rsid w:val="007C5830"/>
    <w:rsid w:val="007C5DB8"/>
    <w:rsid w:val="007C5E03"/>
    <w:rsid w:val="007C6CA2"/>
    <w:rsid w:val="007D05B2"/>
    <w:rsid w:val="007D0C44"/>
    <w:rsid w:val="007D1972"/>
    <w:rsid w:val="007D1F33"/>
    <w:rsid w:val="007D2146"/>
    <w:rsid w:val="007D24BF"/>
    <w:rsid w:val="007D3307"/>
    <w:rsid w:val="007D432A"/>
    <w:rsid w:val="007D5E27"/>
    <w:rsid w:val="007D6F64"/>
    <w:rsid w:val="007D7102"/>
    <w:rsid w:val="007E25AB"/>
    <w:rsid w:val="007E2C70"/>
    <w:rsid w:val="007E5AC2"/>
    <w:rsid w:val="007E79C5"/>
    <w:rsid w:val="007F0036"/>
    <w:rsid w:val="007F0222"/>
    <w:rsid w:val="007F143A"/>
    <w:rsid w:val="007F2845"/>
    <w:rsid w:val="007F3F94"/>
    <w:rsid w:val="007F43BC"/>
    <w:rsid w:val="007F4740"/>
    <w:rsid w:val="007F5CEB"/>
    <w:rsid w:val="008006C6"/>
    <w:rsid w:val="00800C52"/>
    <w:rsid w:val="0080153E"/>
    <w:rsid w:val="0080742D"/>
    <w:rsid w:val="008100AC"/>
    <w:rsid w:val="008107D1"/>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0B4A"/>
    <w:rsid w:val="00832918"/>
    <w:rsid w:val="0083350F"/>
    <w:rsid w:val="00834358"/>
    <w:rsid w:val="00834459"/>
    <w:rsid w:val="008346BD"/>
    <w:rsid w:val="00836B7A"/>
    <w:rsid w:val="008409AA"/>
    <w:rsid w:val="00840FB8"/>
    <w:rsid w:val="0084353E"/>
    <w:rsid w:val="00843A7A"/>
    <w:rsid w:val="008444EE"/>
    <w:rsid w:val="008447F5"/>
    <w:rsid w:val="00846292"/>
    <w:rsid w:val="00850413"/>
    <w:rsid w:val="008506E1"/>
    <w:rsid w:val="008515EE"/>
    <w:rsid w:val="008528D3"/>
    <w:rsid w:val="00852BAE"/>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1D4F"/>
    <w:rsid w:val="00882DE6"/>
    <w:rsid w:val="00883D4D"/>
    <w:rsid w:val="0088444E"/>
    <w:rsid w:val="00884B59"/>
    <w:rsid w:val="008850BA"/>
    <w:rsid w:val="0088583D"/>
    <w:rsid w:val="00885876"/>
    <w:rsid w:val="00886185"/>
    <w:rsid w:val="008861D9"/>
    <w:rsid w:val="0088638C"/>
    <w:rsid w:val="00886EDF"/>
    <w:rsid w:val="00887801"/>
    <w:rsid w:val="008908E5"/>
    <w:rsid w:val="00891216"/>
    <w:rsid w:val="00894FDC"/>
    <w:rsid w:val="008A16F9"/>
    <w:rsid w:val="008A1D3E"/>
    <w:rsid w:val="008A4B16"/>
    <w:rsid w:val="008A4D63"/>
    <w:rsid w:val="008A6D62"/>
    <w:rsid w:val="008B13E9"/>
    <w:rsid w:val="008B2BC5"/>
    <w:rsid w:val="008B3B51"/>
    <w:rsid w:val="008B4057"/>
    <w:rsid w:val="008B4145"/>
    <w:rsid w:val="008B4CAC"/>
    <w:rsid w:val="008B500F"/>
    <w:rsid w:val="008B5290"/>
    <w:rsid w:val="008B68D1"/>
    <w:rsid w:val="008B7D10"/>
    <w:rsid w:val="008B7E2F"/>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33BA"/>
    <w:rsid w:val="008F47C6"/>
    <w:rsid w:val="008F5948"/>
    <w:rsid w:val="008F6CA2"/>
    <w:rsid w:val="009006A2"/>
    <w:rsid w:val="0090102B"/>
    <w:rsid w:val="00901448"/>
    <w:rsid w:val="009036BC"/>
    <w:rsid w:val="00905C47"/>
    <w:rsid w:val="00906379"/>
    <w:rsid w:val="0090638B"/>
    <w:rsid w:val="00906393"/>
    <w:rsid w:val="009101EA"/>
    <w:rsid w:val="009106FC"/>
    <w:rsid w:val="0091090F"/>
    <w:rsid w:val="00911896"/>
    <w:rsid w:val="009118BB"/>
    <w:rsid w:val="0091191F"/>
    <w:rsid w:val="00915B81"/>
    <w:rsid w:val="00915D6B"/>
    <w:rsid w:val="009160DF"/>
    <w:rsid w:val="009162C7"/>
    <w:rsid w:val="00916C6F"/>
    <w:rsid w:val="00916EC2"/>
    <w:rsid w:val="00917257"/>
    <w:rsid w:val="009213BD"/>
    <w:rsid w:val="00923F40"/>
    <w:rsid w:val="00924627"/>
    <w:rsid w:val="009250A8"/>
    <w:rsid w:val="00925BE6"/>
    <w:rsid w:val="00926F61"/>
    <w:rsid w:val="0093123D"/>
    <w:rsid w:val="00931CF5"/>
    <w:rsid w:val="00933040"/>
    <w:rsid w:val="009330E9"/>
    <w:rsid w:val="00935D15"/>
    <w:rsid w:val="0094017F"/>
    <w:rsid w:val="009411FB"/>
    <w:rsid w:val="009414A9"/>
    <w:rsid w:val="00941B71"/>
    <w:rsid w:val="009421AD"/>
    <w:rsid w:val="0094221C"/>
    <w:rsid w:val="0094262D"/>
    <w:rsid w:val="0094409C"/>
    <w:rsid w:val="00944159"/>
    <w:rsid w:val="009444D9"/>
    <w:rsid w:val="009449B2"/>
    <w:rsid w:val="00944A82"/>
    <w:rsid w:val="00945E8B"/>
    <w:rsid w:val="00946C4D"/>
    <w:rsid w:val="0095285B"/>
    <w:rsid w:val="009535C6"/>
    <w:rsid w:val="00953FE9"/>
    <w:rsid w:val="0095481C"/>
    <w:rsid w:val="009567E6"/>
    <w:rsid w:val="00956A69"/>
    <w:rsid w:val="00957076"/>
    <w:rsid w:val="00957132"/>
    <w:rsid w:val="009576FD"/>
    <w:rsid w:val="009578EB"/>
    <w:rsid w:val="009578FF"/>
    <w:rsid w:val="009601E8"/>
    <w:rsid w:val="00960446"/>
    <w:rsid w:val="009610ED"/>
    <w:rsid w:val="00961DDB"/>
    <w:rsid w:val="009633BB"/>
    <w:rsid w:val="0096485F"/>
    <w:rsid w:val="00965DE3"/>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4EAB"/>
    <w:rsid w:val="00996306"/>
    <w:rsid w:val="00996744"/>
    <w:rsid w:val="009967DA"/>
    <w:rsid w:val="0099764A"/>
    <w:rsid w:val="00997CF4"/>
    <w:rsid w:val="009A1169"/>
    <w:rsid w:val="009A1AAC"/>
    <w:rsid w:val="009A3789"/>
    <w:rsid w:val="009A4860"/>
    <w:rsid w:val="009A6919"/>
    <w:rsid w:val="009A6AC7"/>
    <w:rsid w:val="009A6CB1"/>
    <w:rsid w:val="009A6CC2"/>
    <w:rsid w:val="009A7831"/>
    <w:rsid w:val="009B0408"/>
    <w:rsid w:val="009B0843"/>
    <w:rsid w:val="009B1E47"/>
    <w:rsid w:val="009B20AE"/>
    <w:rsid w:val="009B2CED"/>
    <w:rsid w:val="009B345D"/>
    <w:rsid w:val="009B5A4D"/>
    <w:rsid w:val="009B62E9"/>
    <w:rsid w:val="009B7321"/>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243"/>
    <w:rsid w:val="009D2348"/>
    <w:rsid w:val="009D2F0C"/>
    <w:rsid w:val="009D3578"/>
    <w:rsid w:val="009D3A5F"/>
    <w:rsid w:val="009D5193"/>
    <w:rsid w:val="009D5C32"/>
    <w:rsid w:val="009D6472"/>
    <w:rsid w:val="009D79F4"/>
    <w:rsid w:val="009D7B1C"/>
    <w:rsid w:val="009E3CD1"/>
    <w:rsid w:val="009E5988"/>
    <w:rsid w:val="009E5AF5"/>
    <w:rsid w:val="009E5EB5"/>
    <w:rsid w:val="009E623F"/>
    <w:rsid w:val="009E74F0"/>
    <w:rsid w:val="009F0768"/>
    <w:rsid w:val="009F7867"/>
    <w:rsid w:val="009F786E"/>
    <w:rsid w:val="009F7D66"/>
    <w:rsid w:val="00A00BD2"/>
    <w:rsid w:val="00A00E56"/>
    <w:rsid w:val="00A027F3"/>
    <w:rsid w:val="00A02FAD"/>
    <w:rsid w:val="00A0349F"/>
    <w:rsid w:val="00A03978"/>
    <w:rsid w:val="00A05DF3"/>
    <w:rsid w:val="00A0670C"/>
    <w:rsid w:val="00A073AE"/>
    <w:rsid w:val="00A07E08"/>
    <w:rsid w:val="00A12798"/>
    <w:rsid w:val="00A133F2"/>
    <w:rsid w:val="00A14C6A"/>
    <w:rsid w:val="00A153BE"/>
    <w:rsid w:val="00A15DEE"/>
    <w:rsid w:val="00A167B5"/>
    <w:rsid w:val="00A168A6"/>
    <w:rsid w:val="00A16DBE"/>
    <w:rsid w:val="00A17C4F"/>
    <w:rsid w:val="00A20653"/>
    <w:rsid w:val="00A20A39"/>
    <w:rsid w:val="00A238BD"/>
    <w:rsid w:val="00A243E4"/>
    <w:rsid w:val="00A2459D"/>
    <w:rsid w:val="00A24E23"/>
    <w:rsid w:val="00A24F15"/>
    <w:rsid w:val="00A25F05"/>
    <w:rsid w:val="00A311AE"/>
    <w:rsid w:val="00A312A6"/>
    <w:rsid w:val="00A3130E"/>
    <w:rsid w:val="00A31F70"/>
    <w:rsid w:val="00A324CF"/>
    <w:rsid w:val="00A32E8B"/>
    <w:rsid w:val="00A32ED6"/>
    <w:rsid w:val="00A344A5"/>
    <w:rsid w:val="00A346C3"/>
    <w:rsid w:val="00A3492E"/>
    <w:rsid w:val="00A34A89"/>
    <w:rsid w:val="00A34B1B"/>
    <w:rsid w:val="00A35730"/>
    <w:rsid w:val="00A37381"/>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289D"/>
    <w:rsid w:val="00A72B7B"/>
    <w:rsid w:val="00A74692"/>
    <w:rsid w:val="00A7618B"/>
    <w:rsid w:val="00A7640B"/>
    <w:rsid w:val="00A7778B"/>
    <w:rsid w:val="00A803BC"/>
    <w:rsid w:val="00A80969"/>
    <w:rsid w:val="00A82A7C"/>
    <w:rsid w:val="00A84805"/>
    <w:rsid w:val="00A858C5"/>
    <w:rsid w:val="00A86EA7"/>
    <w:rsid w:val="00A91244"/>
    <w:rsid w:val="00A91AA1"/>
    <w:rsid w:val="00A91BA1"/>
    <w:rsid w:val="00A92776"/>
    <w:rsid w:val="00A93181"/>
    <w:rsid w:val="00A938E6"/>
    <w:rsid w:val="00A93CCF"/>
    <w:rsid w:val="00A95BD5"/>
    <w:rsid w:val="00A96F78"/>
    <w:rsid w:val="00AA1087"/>
    <w:rsid w:val="00AA25A9"/>
    <w:rsid w:val="00AA26D9"/>
    <w:rsid w:val="00AA3DEA"/>
    <w:rsid w:val="00AA51AD"/>
    <w:rsid w:val="00AA591E"/>
    <w:rsid w:val="00AA65C9"/>
    <w:rsid w:val="00AB0474"/>
    <w:rsid w:val="00AB0A32"/>
    <w:rsid w:val="00AB0E56"/>
    <w:rsid w:val="00AB3A15"/>
    <w:rsid w:val="00AB4E28"/>
    <w:rsid w:val="00AB4ECC"/>
    <w:rsid w:val="00AB6601"/>
    <w:rsid w:val="00AB674E"/>
    <w:rsid w:val="00AB6D79"/>
    <w:rsid w:val="00AB7294"/>
    <w:rsid w:val="00AB7806"/>
    <w:rsid w:val="00AC02C1"/>
    <w:rsid w:val="00AC0AB6"/>
    <w:rsid w:val="00AC0C71"/>
    <w:rsid w:val="00AC10AD"/>
    <w:rsid w:val="00AC1E55"/>
    <w:rsid w:val="00AC2628"/>
    <w:rsid w:val="00AC429F"/>
    <w:rsid w:val="00AC60B4"/>
    <w:rsid w:val="00AC670A"/>
    <w:rsid w:val="00AD00C5"/>
    <w:rsid w:val="00AD165F"/>
    <w:rsid w:val="00AD2794"/>
    <w:rsid w:val="00AD2DC5"/>
    <w:rsid w:val="00AD3455"/>
    <w:rsid w:val="00AD3CAD"/>
    <w:rsid w:val="00AD69FF"/>
    <w:rsid w:val="00AD702B"/>
    <w:rsid w:val="00AD72E6"/>
    <w:rsid w:val="00AD7C95"/>
    <w:rsid w:val="00AE0960"/>
    <w:rsid w:val="00AE3DE1"/>
    <w:rsid w:val="00AE44AC"/>
    <w:rsid w:val="00AE6E76"/>
    <w:rsid w:val="00AE7527"/>
    <w:rsid w:val="00AF22B0"/>
    <w:rsid w:val="00AF259C"/>
    <w:rsid w:val="00AF2D54"/>
    <w:rsid w:val="00AF2D92"/>
    <w:rsid w:val="00AF3458"/>
    <w:rsid w:val="00AF3F7B"/>
    <w:rsid w:val="00AF42B4"/>
    <w:rsid w:val="00AF4B8A"/>
    <w:rsid w:val="00AF4F1B"/>
    <w:rsid w:val="00AF5EC6"/>
    <w:rsid w:val="00AF6E8A"/>
    <w:rsid w:val="00AF7213"/>
    <w:rsid w:val="00AF7D92"/>
    <w:rsid w:val="00B011CC"/>
    <w:rsid w:val="00B04048"/>
    <w:rsid w:val="00B04F3D"/>
    <w:rsid w:val="00B0519F"/>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6A8"/>
    <w:rsid w:val="00B329EB"/>
    <w:rsid w:val="00B33508"/>
    <w:rsid w:val="00B3377E"/>
    <w:rsid w:val="00B35CEA"/>
    <w:rsid w:val="00B35DA4"/>
    <w:rsid w:val="00B40A96"/>
    <w:rsid w:val="00B4184B"/>
    <w:rsid w:val="00B422A7"/>
    <w:rsid w:val="00B42A32"/>
    <w:rsid w:val="00B42AE5"/>
    <w:rsid w:val="00B42FA6"/>
    <w:rsid w:val="00B4399E"/>
    <w:rsid w:val="00B43A16"/>
    <w:rsid w:val="00B45C10"/>
    <w:rsid w:val="00B45CE1"/>
    <w:rsid w:val="00B46A75"/>
    <w:rsid w:val="00B500CD"/>
    <w:rsid w:val="00B5239C"/>
    <w:rsid w:val="00B53893"/>
    <w:rsid w:val="00B548C2"/>
    <w:rsid w:val="00B55428"/>
    <w:rsid w:val="00B55754"/>
    <w:rsid w:val="00B55E5C"/>
    <w:rsid w:val="00B570BF"/>
    <w:rsid w:val="00B57144"/>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57B8"/>
    <w:rsid w:val="00B76BCD"/>
    <w:rsid w:val="00B76EE9"/>
    <w:rsid w:val="00B77880"/>
    <w:rsid w:val="00B80D90"/>
    <w:rsid w:val="00B82613"/>
    <w:rsid w:val="00B828B5"/>
    <w:rsid w:val="00B84E9C"/>
    <w:rsid w:val="00B85522"/>
    <w:rsid w:val="00B869DF"/>
    <w:rsid w:val="00B907CD"/>
    <w:rsid w:val="00B90E2A"/>
    <w:rsid w:val="00B90F2A"/>
    <w:rsid w:val="00B9198D"/>
    <w:rsid w:val="00B92027"/>
    <w:rsid w:val="00B93008"/>
    <w:rsid w:val="00B9406D"/>
    <w:rsid w:val="00B94BA7"/>
    <w:rsid w:val="00B94BE9"/>
    <w:rsid w:val="00B94E0E"/>
    <w:rsid w:val="00B96EE2"/>
    <w:rsid w:val="00B9786A"/>
    <w:rsid w:val="00B97CA3"/>
    <w:rsid w:val="00BA2B05"/>
    <w:rsid w:val="00BA3D7B"/>
    <w:rsid w:val="00BA4E2E"/>
    <w:rsid w:val="00BA76A9"/>
    <w:rsid w:val="00BB3E2B"/>
    <w:rsid w:val="00BB5043"/>
    <w:rsid w:val="00BB5D1C"/>
    <w:rsid w:val="00BB6552"/>
    <w:rsid w:val="00BB6B9B"/>
    <w:rsid w:val="00BB754F"/>
    <w:rsid w:val="00BC05F9"/>
    <w:rsid w:val="00BC07D4"/>
    <w:rsid w:val="00BC0A5D"/>
    <w:rsid w:val="00BC0BE3"/>
    <w:rsid w:val="00BC1AD9"/>
    <w:rsid w:val="00BC32E7"/>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1D30"/>
    <w:rsid w:val="00BF21AC"/>
    <w:rsid w:val="00BF2E53"/>
    <w:rsid w:val="00BF3133"/>
    <w:rsid w:val="00BF3669"/>
    <w:rsid w:val="00BF3C0D"/>
    <w:rsid w:val="00BF711C"/>
    <w:rsid w:val="00BF7C74"/>
    <w:rsid w:val="00C00ED8"/>
    <w:rsid w:val="00C03309"/>
    <w:rsid w:val="00C048AF"/>
    <w:rsid w:val="00C067D5"/>
    <w:rsid w:val="00C06C8B"/>
    <w:rsid w:val="00C072FE"/>
    <w:rsid w:val="00C12E39"/>
    <w:rsid w:val="00C14164"/>
    <w:rsid w:val="00C15D8E"/>
    <w:rsid w:val="00C17012"/>
    <w:rsid w:val="00C178FB"/>
    <w:rsid w:val="00C22B28"/>
    <w:rsid w:val="00C22B5A"/>
    <w:rsid w:val="00C23A84"/>
    <w:rsid w:val="00C257B7"/>
    <w:rsid w:val="00C272E8"/>
    <w:rsid w:val="00C311EC"/>
    <w:rsid w:val="00C33359"/>
    <w:rsid w:val="00C348D6"/>
    <w:rsid w:val="00C35D5C"/>
    <w:rsid w:val="00C365E7"/>
    <w:rsid w:val="00C36E34"/>
    <w:rsid w:val="00C404EE"/>
    <w:rsid w:val="00C40D2D"/>
    <w:rsid w:val="00C40FC3"/>
    <w:rsid w:val="00C4171B"/>
    <w:rsid w:val="00C41891"/>
    <w:rsid w:val="00C42689"/>
    <w:rsid w:val="00C42988"/>
    <w:rsid w:val="00C42BD4"/>
    <w:rsid w:val="00C43547"/>
    <w:rsid w:val="00C43FF0"/>
    <w:rsid w:val="00C44641"/>
    <w:rsid w:val="00C45978"/>
    <w:rsid w:val="00C45EF5"/>
    <w:rsid w:val="00C46B7E"/>
    <w:rsid w:val="00C46D73"/>
    <w:rsid w:val="00C50A4E"/>
    <w:rsid w:val="00C50DD6"/>
    <w:rsid w:val="00C520B1"/>
    <w:rsid w:val="00C522D6"/>
    <w:rsid w:val="00C54020"/>
    <w:rsid w:val="00C5406F"/>
    <w:rsid w:val="00C54134"/>
    <w:rsid w:val="00C545C5"/>
    <w:rsid w:val="00C55566"/>
    <w:rsid w:val="00C566AD"/>
    <w:rsid w:val="00C6038F"/>
    <w:rsid w:val="00C613D5"/>
    <w:rsid w:val="00C61D4B"/>
    <w:rsid w:val="00C62AF6"/>
    <w:rsid w:val="00C62B0A"/>
    <w:rsid w:val="00C63F08"/>
    <w:rsid w:val="00C6528C"/>
    <w:rsid w:val="00C661E8"/>
    <w:rsid w:val="00C6648F"/>
    <w:rsid w:val="00C70084"/>
    <w:rsid w:val="00C7095C"/>
    <w:rsid w:val="00C71BE9"/>
    <w:rsid w:val="00C7235B"/>
    <w:rsid w:val="00C72E18"/>
    <w:rsid w:val="00C731AD"/>
    <w:rsid w:val="00C73553"/>
    <w:rsid w:val="00C7380B"/>
    <w:rsid w:val="00C74421"/>
    <w:rsid w:val="00C7542D"/>
    <w:rsid w:val="00C75F2F"/>
    <w:rsid w:val="00C75FEE"/>
    <w:rsid w:val="00C76F1D"/>
    <w:rsid w:val="00C77D26"/>
    <w:rsid w:val="00C80BDF"/>
    <w:rsid w:val="00C84D39"/>
    <w:rsid w:val="00C85277"/>
    <w:rsid w:val="00C85552"/>
    <w:rsid w:val="00C85D76"/>
    <w:rsid w:val="00C873AC"/>
    <w:rsid w:val="00C93462"/>
    <w:rsid w:val="00C94384"/>
    <w:rsid w:val="00C94A34"/>
    <w:rsid w:val="00C94C25"/>
    <w:rsid w:val="00C94C2B"/>
    <w:rsid w:val="00C96F79"/>
    <w:rsid w:val="00C97CF9"/>
    <w:rsid w:val="00CA0642"/>
    <w:rsid w:val="00CA17DD"/>
    <w:rsid w:val="00CA1863"/>
    <w:rsid w:val="00CA192A"/>
    <w:rsid w:val="00CA26CE"/>
    <w:rsid w:val="00CA391D"/>
    <w:rsid w:val="00CA3ACD"/>
    <w:rsid w:val="00CA4F8B"/>
    <w:rsid w:val="00CA4FC8"/>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C91"/>
    <w:rsid w:val="00CD3ED8"/>
    <w:rsid w:val="00CD736C"/>
    <w:rsid w:val="00CD761D"/>
    <w:rsid w:val="00CD76B5"/>
    <w:rsid w:val="00CE2346"/>
    <w:rsid w:val="00CE2B02"/>
    <w:rsid w:val="00CE4F2D"/>
    <w:rsid w:val="00CE6F0F"/>
    <w:rsid w:val="00CE7C7C"/>
    <w:rsid w:val="00CF002F"/>
    <w:rsid w:val="00CF0246"/>
    <w:rsid w:val="00CF0C02"/>
    <w:rsid w:val="00CF185F"/>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5D27"/>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2AD"/>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4F3E"/>
    <w:rsid w:val="00D35198"/>
    <w:rsid w:val="00D3584B"/>
    <w:rsid w:val="00D41004"/>
    <w:rsid w:val="00D42240"/>
    <w:rsid w:val="00D427C3"/>
    <w:rsid w:val="00D42EB8"/>
    <w:rsid w:val="00D44932"/>
    <w:rsid w:val="00D46111"/>
    <w:rsid w:val="00D47953"/>
    <w:rsid w:val="00D47C16"/>
    <w:rsid w:val="00D502AF"/>
    <w:rsid w:val="00D502D7"/>
    <w:rsid w:val="00D50764"/>
    <w:rsid w:val="00D50C12"/>
    <w:rsid w:val="00D518FF"/>
    <w:rsid w:val="00D51A77"/>
    <w:rsid w:val="00D5354F"/>
    <w:rsid w:val="00D53649"/>
    <w:rsid w:val="00D53830"/>
    <w:rsid w:val="00D54FB3"/>
    <w:rsid w:val="00D55889"/>
    <w:rsid w:val="00D56B5F"/>
    <w:rsid w:val="00D57A3F"/>
    <w:rsid w:val="00D57AF0"/>
    <w:rsid w:val="00D62ECD"/>
    <w:rsid w:val="00D64426"/>
    <w:rsid w:val="00D645A3"/>
    <w:rsid w:val="00D65D78"/>
    <w:rsid w:val="00D67BC5"/>
    <w:rsid w:val="00D7021B"/>
    <w:rsid w:val="00D70D33"/>
    <w:rsid w:val="00D71F6B"/>
    <w:rsid w:val="00D726DC"/>
    <w:rsid w:val="00D73077"/>
    <w:rsid w:val="00D736A2"/>
    <w:rsid w:val="00D73C57"/>
    <w:rsid w:val="00D742FF"/>
    <w:rsid w:val="00D758B3"/>
    <w:rsid w:val="00D76ADC"/>
    <w:rsid w:val="00D77413"/>
    <w:rsid w:val="00D80F4C"/>
    <w:rsid w:val="00D81F10"/>
    <w:rsid w:val="00D8201E"/>
    <w:rsid w:val="00D84A57"/>
    <w:rsid w:val="00D84C3B"/>
    <w:rsid w:val="00D870D1"/>
    <w:rsid w:val="00D874DF"/>
    <w:rsid w:val="00D87A12"/>
    <w:rsid w:val="00D924AB"/>
    <w:rsid w:val="00D930E1"/>
    <w:rsid w:val="00D9415C"/>
    <w:rsid w:val="00D942CC"/>
    <w:rsid w:val="00D94ADE"/>
    <w:rsid w:val="00D94D87"/>
    <w:rsid w:val="00D962DC"/>
    <w:rsid w:val="00D97BB5"/>
    <w:rsid w:val="00DA0726"/>
    <w:rsid w:val="00DA180C"/>
    <w:rsid w:val="00DA1EF7"/>
    <w:rsid w:val="00DA2198"/>
    <w:rsid w:val="00DA3E7B"/>
    <w:rsid w:val="00DA451D"/>
    <w:rsid w:val="00DA56DB"/>
    <w:rsid w:val="00DA6452"/>
    <w:rsid w:val="00DA6C81"/>
    <w:rsid w:val="00DA6F92"/>
    <w:rsid w:val="00DA6FE9"/>
    <w:rsid w:val="00DA7925"/>
    <w:rsid w:val="00DB0AB8"/>
    <w:rsid w:val="00DB0D2A"/>
    <w:rsid w:val="00DB11CD"/>
    <w:rsid w:val="00DB1DAB"/>
    <w:rsid w:val="00DB39D4"/>
    <w:rsid w:val="00DB3A47"/>
    <w:rsid w:val="00DB4E06"/>
    <w:rsid w:val="00DB5636"/>
    <w:rsid w:val="00DB6A80"/>
    <w:rsid w:val="00DB6C06"/>
    <w:rsid w:val="00DB731F"/>
    <w:rsid w:val="00DB7B06"/>
    <w:rsid w:val="00DC2CCF"/>
    <w:rsid w:val="00DC3A9D"/>
    <w:rsid w:val="00DC3BB8"/>
    <w:rsid w:val="00DC3FF5"/>
    <w:rsid w:val="00DC440B"/>
    <w:rsid w:val="00DC6C1E"/>
    <w:rsid w:val="00DC708C"/>
    <w:rsid w:val="00DC7951"/>
    <w:rsid w:val="00DD0F95"/>
    <w:rsid w:val="00DD1C4B"/>
    <w:rsid w:val="00DD1F7B"/>
    <w:rsid w:val="00DD229E"/>
    <w:rsid w:val="00DD3029"/>
    <w:rsid w:val="00DD55E0"/>
    <w:rsid w:val="00DD5E12"/>
    <w:rsid w:val="00DE0B17"/>
    <w:rsid w:val="00DE0C66"/>
    <w:rsid w:val="00DE1904"/>
    <w:rsid w:val="00DE3DBB"/>
    <w:rsid w:val="00DE43A2"/>
    <w:rsid w:val="00DE4A74"/>
    <w:rsid w:val="00DE4B05"/>
    <w:rsid w:val="00DE541C"/>
    <w:rsid w:val="00DE737B"/>
    <w:rsid w:val="00DF0587"/>
    <w:rsid w:val="00DF0601"/>
    <w:rsid w:val="00DF100B"/>
    <w:rsid w:val="00DF1DF3"/>
    <w:rsid w:val="00DF23CA"/>
    <w:rsid w:val="00DF2929"/>
    <w:rsid w:val="00DF2ED3"/>
    <w:rsid w:val="00DF37AA"/>
    <w:rsid w:val="00DF3B76"/>
    <w:rsid w:val="00DF4359"/>
    <w:rsid w:val="00DF4D53"/>
    <w:rsid w:val="00DF66E8"/>
    <w:rsid w:val="00DF7751"/>
    <w:rsid w:val="00E0074F"/>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081"/>
    <w:rsid w:val="00E2079F"/>
    <w:rsid w:val="00E239D1"/>
    <w:rsid w:val="00E26727"/>
    <w:rsid w:val="00E26970"/>
    <w:rsid w:val="00E27791"/>
    <w:rsid w:val="00E30F2D"/>
    <w:rsid w:val="00E319DB"/>
    <w:rsid w:val="00E31AFC"/>
    <w:rsid w:val="00E33B0B"/>
    <w:rsid w:val="00E3409E"/>
    <w:rsid w:val="00E34F76"/>
    <w:rsid w:val="00E37BE5"/>
    <w:rsid w:val="00E41A27"/>
    <w:rsid w:val="00E430C7"/>
    <w:rsid w:val="00E4608B"/>
    <w:rsid w:val="00E501D3"/>
    <w:rsid w:val="00E50418"/>
    <w:rsid w:val="00E53A01"/>
    <w:rsid w:val="00E564C4"/>
    <w:rsid w:val="00E567C9"/>
    <w:rsid w:val="00E604C4"/>
    <w:rsid w:val="00E60809"/>
    <w:rsid w:val="00E61300"/>
    <w:rsid w:val="00E614F2"/>
    <w:rsid w:val="00E635B9"/>
    <w:rsid w:val="00E65D15"/>
    <w:rsid w:val="00E66C49"/>
    <w:rsid w:val="00E67EE5"/>
    <w:rsid w:val="00E7013A"/>
    <w:rsid w:val="00E74702"/>
    <w:rsid w:val="00E74F5D"/>
    <w:rsid w:val="00E76034"/>
    <w:rsid w:val="00E80440"/>
    <w:rsid w:val="00E80515"/>
    <w:rsid w:val="00E817E0"/>
    <w:rsid w:val="00E819FB"/>
    <w:rsid w:val="00E82EE4"/>
    <w:rsid w:val="00E831E7"/>
    <w:rsid w:val="00E843B5"/>
    <w:rsid w:val="00E84A3B"/>
    <w:rsid w:val="00E85307"/>
    <w:rsid w:val="00E907E4"/>
    <w:rsid w:val="00E90A24"/>
    <w:rsid w:val="00E90C34"/>
    <w:rsid w:val="00E919AC"/>
    <w:rsid w:val="00E91AC8"/>
    <w:rsid w:val="00E93F04"/>
    <w:rsid w:val="00E946A6"/>
    <w:rsid w:val="00E947E4"/>
    <w:rsid w:val="00E94C9F"/>
    <w:rsid w:val="00E950CE"/>
    <w:rsid w:val="00E954B5"/>
    <w:rsid w:val="00E96A29"/>
    <w:rsid w:val="00E96B28"/>
    <w:rsid w:val="00E96FE6"/>
    <w:rsid w:val="00EA0A5C"/>
    <w:rsid w:val="00EA0AD2"/>
    <w:rsid w:val="00EA0CF0"/>
    <w:rsid w:val="00EA1D43"/>
    <w:rsid w:val="00EA3697"/>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4D33"/>
    <w:rsid w:val="00EC5F2F"/>
    <w:rsid w:val="00EC651E"/>
    <w:rsid w:val="00EC692E"/>
    <w:rsid w:val="00EC745E"/>
    <w:rsid w:val="00EC7EAF"/>
    <w:rsid w:val="00ED1759"/>
    <w:rsid w:val="00ED27C3"/>
    <w:rsid w:val="00ED33AE"/>
    <w:rsid w:val="00ED3775"/>
    <w:rsid w:val="00ED4A6D"/>
    <w:rsid w:val="00ED6208"/>
    <w:rsid w:val="00ED6D4A"/>
    <w:rsid w:val="00ED738C"/>
    <w:rsid w:val="00ED7918"/>
    <w:rsid w:val="00ED7FD3"/>
    <w:rsid w:val="00EE0982"/>
    <w:rsid w:val="00EE2B65"/>
    <w:rsid w:val="00EE3663"/>
    <w:rsid w:val="00EE41C4"/>
    <w:rsid w:val="00EE4A40"/>
    <w:rsid w:val="00EE4B49"/>
    <w:rsid w:val="00EE76A9"/>
    <w:rsid w:val="00EE799E"/>
    <w:rsid w:val="00EE7C7E"/>
    <w:rsid w:val="00EE7CA8"/>
    <w:rsid w:val="00EE7FA7"/>
    <w:rsid w:val="00EF1093"/>
    <w:rsid w:val="00EF1FCB"/>
    <w:rsid w:val="00EF21C3"/>
    <w:rsid w:val="00EF2E6B"/>
    <w:rsid w:val="00EF5D03"/>
    <w:rsid w:val="00F0030E"/>
    <w:rsid w:val="00F00CD1"/>
    <w:rsid w:val="00F01E6B"/>
    <w:rsid w:val="00F0241C"/>
    <w:rsid w:val="00F05759"/>
    <w:rsid w:val="00F10CB9"/>
    <w:rsid w:val="00F10F9E"/>
    <w:rsid w:val="00F110D5"/>
    <w:rsid w:val="00F12351"/>
    <w:rsid w:val="00F16739"/>
    <w:rsid w:val="00F16DE2"/>
    <w:rsid w:val="00F17C5F"/>
    <w:rsid w:val="00F2052B"/>
    <w:rsid w:val="00F20774"/>
    <w:rsid w:val="00F210C7"/>
    <w:rsid w:val="00F213FF"/>
    <w:rsid w:val="00F2260F"/>
    <w:rsid w:val="00F242AD"/>
    <w:rsid w:val="00F247F2"/>
    <w:rsid w:val="00F252A8"/>
    <w:rsid w:val="00F2608D"/>
    <w:rsid w:val="00F265F7"/>
    <w:rsid w:val="00F27FA6"/>
    <w:rsid w:val="00F33DC8"/>
    <w:rsid w:val="00F34350"/>
    <w:rsid w:val="00F34444"/>
    <w:rsid w:val="00F360A6"/>
    <w:rsid w:val="00F37A24"/>
    <w:rsid w:val="00F37B37"/>
    <w:rsid w:val="00F4065A"/>
    <w:rsid w:val="00F40F19"/>
    <w:rsid w:val="00F4275C"/>
    <w:rsid w:val="00F45693"/>
    <w:rsid w:val="00F47983"/>
    <w:rsid w:val="00F519EF"/>
    <w:rsid w:val="00F52339"/>
    <w:rsid w:val="00F5277A"/>
    <w:rsid w:val="00F532E8"/>
    <w:rsid w:val="00F537FF"/>
    <w:rsid w:val="00F560FE"/>
    <w:rsid w:val="00F567C5"/>
    <w:rsid w:val="00F56E75"/>
    <w:rsid w:val="00F605B6"/>
    <w:rsid w:val="00F6111C"/>
    <w:rsid w:val="00F613EC"/>
    <w:rsid w:val="00F614C0"/>
    <w:rsid w:val="00F61647"/>
    <w:rsid w:val="00F61F5F"/>
    <w:rsid w:val="00F63F6C"/>
    <w:rsid w:val="00F657CF"/>
    <w:rsid w:val="00F66A00"/>
    <w:rsid w:val="00F713A3"/>
    <w:rsid w:val="00F719B0"/>
    <w:rsid w:val="00F71A8F"/>
    <w:rsid w:val="00F73E5A"/>
    <w:rsid w:val="00F746A7"/>
    <w:rsid w:val="00F75330"/>
    <w:rsid w:val="00F76BD9"/>
    <w:rsid w:val="00F80318"/>
    <w:rsid w:val="00F8069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882"/>
    <w:rsid w:val="00FB4B8A"/>
    <w:rsid w:val="00FB5152"/>
    <w:rsid w:val="00FB59FD"/>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3FDB"/>
    <w:rsid w:val="00FE515A"/>
    <w:rsid w:val="00FE5624"/>
    <w:rsid w:val="00FE5D2C"/>
    <w:rsid w:val="00FE5FBF"/>
    <w:rsid w:val="00FE6C25"/>
    <w:rsid w:val="00FF033A"/>
    <w:rsid w:val="00FF035A"/>
    <w:rsid w:val="00FF0964"/>
    <w:rsid w:val="00FF16F2"/>
    <w:rsid w:val="00FF190E"/>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SP-5AIRPNAIUNRU-1830940522-1538</_dlc_DocId>
    <_dlc_DocIdUrl xmlns="71c5aaf6-e6ce-465b-b873-5148d2a4c105">
      <Url>https://nokia.sharepoint.com/sites/c5g/5gradio/_layouts/15/DocIdRedir.aspx?ID=SP-5AIRPNAIUNRU-1830940522-1538</Url>
      <Description>SP-5AIRPNAIUNRU-1830940522-1538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BF46AD9-867A-49C2-99F5-2E7CDFEA03C6}"/>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EFC7E839-113F-4ACD-AC5B-7CD04A256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51</TotalTime>
  <Pages>5</Pages>
  <Words>1931</Words>
  <Characters>15643</Characters>
  <Application>Microsoft Office Word</Application>
  <DocSecurity>0</DocSecurity>
  <Lines>130</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11</cp:revision>
  <cp:lastPrinted>2016-06-20T11:35:00Z</cp:lastPrinted>
  <dcterms:created xsi:type="dcterms:W3CDTF">2017-08-10T09:43:00Z</dcterms:created>
  <dcterms:modified xsi:type="dcterms:W3CDTF">2017-08-11T07:02:00Z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cf88cd66-6bb7-497a-9585-babc5eb9ee81</vt:lpwstr>
  </property>
</Properties>
</file>